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20C6D70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2A6706">
        <w:t>4</w:t>
      </w:r>
      <w:r w:rsidR="00166F13">
        <w:t>bis</w:t>
      </w:r>
      <w:r w:rsidRPr="00CE0424">
        <w:tab/>
      </w:r>
      <w:proofErr w:type="spellStart"/>
      <w:r w:rsidRPr="000C69EA">
        <w:rPr>
          <w:sz w:val="32"/>
          <w:szCs w:val="32"/>
        </w:rPr>
        <w:t>Tdoc</w:t>
      </w:r>
      <w:proofErr w:type="spellEnd"/>
      <w:r w:rsidRPr="000C69EA">
        <w:rPr>
          <w:sz w:val="32"/>
          <w:szCs w:val="32"/>
        </w:rPr>
        <w:t xml:space="preserve"> </w:t>
      </w:r>
      <w:r w:rsidR="00091557" w:rsidRPr="000C69EA">
        <w:rPr>
          <w:sz w:val="32"/>
          <w:szCs w:val="32"/>
        </w:rPr>
        <w:t>R</w:t>
      </w:r>
      <w:r w:rsidR="008F1C4E" w:rsidRPr="000C69EA">
        <w:rPr>
          <w:sz w:val="32"/>
          <w:szCs w:val="32"/>
        </w:rPr>
        <w:t>1</w:t>
      </w:r>
      <w:r w:rsidR="00091557" w:rsidRPr="000C69EA">
        <w:rPr>
          <w:sz w:val="32"/>
          <w:szCs w:val="32"/>
        </w:rPr>
        <w:t>-</w:t>
      </w:r>
      <w:r w:rsidR="005F3025" w:rsidRPr="000C69EA">
        <w:rPr>
          <w:sz w:val="32"/>
          <w:szCs w:val="32"/>
        </w:rPr>
        <w:t>1</w:t>
      </w:r>
      <w:r w:rsidR="008F1C4E" w:rsidRPr="000C69EA">
        <w:rPr>
          <w:sz w:val="32"/>
          <w:szCs w:val="32"/>
        </w:rPr>
        <w:t>8</w:t>
      </w:r>
      <w:r w:rsidR="00A922B6" w:rsidRPr="000C69EA">
        <w:rPr>
          <w:sz w:val="32"/>
          <w:szCs w:val="32"/>
        </w:rPr>
        <w:t>11488</w:t>
      </w:r>
    </w:p>
    <w:p w14:paraId="51C3D3E7" w14:textId="25F8B232" w:rsidR="00E90E49" w:rsidRPr="00CE0424" w:rsidRDefault="00020AE0" w:rsidP="00311702">
      <w:pPr>
        <w:pStyle w:val="3GPPHeader"/>
      </w:pPr>
      <w:r>
        <w:t>Chengdu</w:t>
      </w:r>
      <w:r w:rsidR="0027144F" w:rsidRPr="00CE0BF7">
        <w:t>,</w:t>
      </w:r>
      <w:r w:rsidR="002A6706">
        <w:t xml:space="preserve"> </w:t>
      </w:r>
      <w:r>
        <w:t>China</w:t>
      </w:r>
      <w:r w:rsidR="0027144F" w:rsidRPr="00CE0BF7">
        <w:t>,</w:t>
      </w:r>
      <w:r>
        <w:t xml:space="preserve"> October</w:t>
      </w:r>
      <w:r w:rsidR="00CE0BF7" w:rsidRPr="00CE0BF7">
        <w:t xml:space="preserve"> </w:t>
      </w:r>
      <w:r>
        <w:t>8</w:t>
      </w:r>
      <w:r>
        <w:rPr>
          <w:vertAlign w:val="superscript"/>
        </w:rPr>
        <w:t>th</w:t>
      </w:r>
      <w:r w:rsidR="00CE0BF7" w:rsidRPr="00CE0BF7">
        <w:t xml:space="preserve"> – </w:t>
      </w:r>
      <w:r>
        <w:t>12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652A2226" w:rsidR="00E90E49" w:rsidRPr="007F42B9" w:rsidRDefault="00E90E49" w:rsidP="00311702">
      <w:pPr>
        <w:pStyle w:val="3GPPHeader"/>
        <w:rPr>
          <w:sz w:val="22"/>
          <w:szCs w:val="22"/>
          <w:lang w:val="en-US"/>
        </w:rPr>
      </w:pPr>
      <w:r w:rsidRPr="007F42B9">
        <w:rPr>
          <w:sz w:val="22"/>
          <w:szCs w:val="22"/>
          <w:lang w:val="en-US"/>
        </w:rPr>
        <w:t>Agenda Item:</w:t>
      </w:r>
      <w:r w:rsidRPr="007F42B9">
        <w:rPr>
          <w:sz w:val="22"/>
          <w:szCs w:val="22"/>
          <w:lang w:val="en-US"/>
        </w:rPr>
        <w:tab/>
      </w:r>
      <w:r w:rsidR="006500B6" w:rsidRPr="007F42B9">
        <w:rPr>
          <w:sz w:val="22"/>
          <w:szCs w:val="22"/>
          <w:lang w:val="en-US"/>
        </w:rPr>
        <w:t>7.1.3.1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88D080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5C90">
        <w:rPr>
          <w:sz w:val="22"/>
          <w:szCs w:val="22"/>
        </w:rPr>
        <w:t>Maintenance</w:t>
      </w:r>
      <w:r w:rsidR="00374ABA">
        <w:rPr>
          <w:sz w:val="22"/>
          <w:szCs w:val="22"/>
        </w:rPr>
        <w:t xml:space="preserve"> issues </w:t>
      </w:r>
      <w:r w:rsidR="00574F38">
        <w:rPr>
          <w:sz w:val="22"/>
          <w:szCs w:val="22"/>
        </w:rPr>
        <w:t>of</w:t>
      </w:r>
      <w:r w:rsidR="002A6706" w:rsidRPr="002A6706">
        <w:rPr>
          <w:sz w:val="22"/>
          <w:szCs w:val="22"/>
        </w:rPr>
        <w:t xml:space="preserve"> physical downlink control channel</w:t>
      </w:r>
    </w:p>
    <w:p w14:paraId="76893D37" w14:textId="51A827B4" w:rsidR="00E90E49" w:rsidRPr="000E5128" w:rsidRDefault="00E90E49" w:rsidP="000E512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74ABA">
        <w:rPr>
          <w:sz w:val="22"/>
          <w:szCs w:val="22"/>
        </w:rPr>
        <w:t>Discussion</w:t>
      </w:r>
      <w:r w:rsidR="00374ABA" w:rsidRPr="00374ABA">
        <w:rPr>
          <w:sz w:val="22"/>
          <w:szCs w:val="22"/>
        </w:rPr>
        <w:t xml:space="preserve"> and</w:t>
      </w:r>
      <w:r w:rsidRPr="00374ABA">
        <w:rPr>
          <w:sz w:val="22"/>
          <w:szCs w:val="22"/>
        </w:rPr>
        <w:t xml:space="preserve"> </w:t>
      </w:r>
      <w:r w:rsidR="00161B63">
        <w:rPr>
          <w:sz w:val="22"/>
          <w:szCs w:val="22"/>
        </w:rPr>
        <w:t>d</w:t>
      </w:r>
      <w:r w:rsidRPr="00374ABA">
        <w:rPr>
          <w:sz w:val="22"/>
          <w:szCs w:val="22"/>
        </w:rPr>
        <w:t>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4A99E89" w:rsidR="00477768" w:rsidRPr="005D6C86" w:rsidRDefault="002B626A" w:rsidP="000E5128">
      <w:pPr>
        <w:spacing w:after="0"/>
        <w:jc w:val="both"/>
        <w:rPr>
          <w:rFonts w:ascii="Arial" w:hAnsi="Arial" w:cs="Arial"/>
        </w:rPr>
      </w:pPr>
      <w:r w:rsidRPr="005D6C86">
        <w:rPr>
          <w:rFonts w:ascii="Arial" w:hAnsi="Arial" w:cs="Arial"/>
        </w:rPr>
        <w:t xml:space="preserve">In this contribution, we discuss the </w:t>
      </w:r>
      <w:r w:rsidR="00845C90">
        <w:rPr>
          <w:rFonts w:ascii="Arial" w:hAnsi="Arial" w:cs="Arial"/>
        </w:rPr>
        <w:t>maintenance</w:t>
      </w:r>
      <w:r w:rsidRPr="005D6C86">
        <w:rPr>
          <w:rFonts w:ascii="Arial" w:hAnsi="Arial" w:cs="Arial"/>
        </w:rPr>
        <w:t xml:space="preserve"> issues of </w:t>
      </w:r>
      <w:r w:rsidR="005D6C86" w:rsidRPr="005D6C86">
        <w:rPr>
          <w:rFonts w:ascii="Arial" w:hAnsi="Arial" w:cs="Arial"/>
        </w:rPr>
        <w:t>physical downlink control channel</w:t>
      </w:r>
      <w:r w:rsidR="00845C90">
        <w:rPr>
          <w:rFonts w:ascii="Arial" w:hAnsi="Arial" w:cs="Arial"/>
        </w:rPr>
        <w:t xml:space="preserve"> for Rel-15</w:t>
      </w:r>
      <w:r w:rsidRPr="005D6C86">
        <w:rPr>
          <w:rFonts w:ascii="Arial" w:hAnsi="Arial" w:cs="Arial"/>
        </w:rPr>
        <w:t>.</w:t>
      </w:r>
    </w:p>
    <w:p w14:paraId="020415C4" w14:textId="21F3547A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  <w:r w:rsidR="00A03BF2">
        <w:t>: PDCCH structure</w:t>
      </w:r>
      <w:r w:rsidR="00B92CA2">
        <w:t xml:space="preserve"> and search space</w:t>
      </w:r>
    </w:p>
    <w:p w14:paraId="71C3A24B" w14:textId="4A0A7B67" w:rsidR="00F63950" w:rsidRDefault="00230D18" w:rsidP="00F63950">
      <w:pPr>
        <w:pStyle w:val="Heading2"/>
      </w:pPr>
      <w:r>
        <w:t>2.1</w:t>
      </w:r>
      <w:r>
        <w:tab/>
      </w:r>
      <w:r w:rsidR="00412C48">
        <w:t>CORESET#0</w:t>
      </w:r>
      <w:r w:rsidR="00E42B58">
        <w:t xml:space="preserve"> and initial DL BWP</w:t>
      </w:r>
      <w:r w:rsidR="00412C48">
        <w:t xml:space="preserve"> </w:t>
      </w:r>
      <w:r w:rsidR="00E42B58">
        <w:t>for DCI size</w:t>
      </w:r>
    </w:p>
    <w:p w14:paraId="595D0EAC" w14:textId="7B5196B0" w:rsidR="003A49A1" w:rsidRDefault="004154E2" w:rsidP="004154E2">
      <w:pPr>
        <w:pStyle w:val="BodyText"/>
        <w:rPr>
          <w:b/>
        </w:rPr>
      </w:pPr>
      <w:r>
        <w:t xml:space="preserve">The RAN1 agreements cited </w:t>
      </w:r>
      <w:r w:rsidR="009C621F">
        <w:t>in the Appendix A</w:t>
      </w:r>
      <w:r>
        <w:t xml:space="preserve"> assume that the UE determines the DCI size based on the size of CORESET#0. During the spec review</w:t>
      </w:r>
      <w:r w:rsidRPr="004154E2">
        <w:t xml:space="preserve">, we raised </w:t>
      </w:r>
      <w:r w:rsidR="009D1686">
        <w:t xml:space="preserve">the comment </w:t>
      </w:r>
      <w:r w:rsidRPr="004154E2">
        <w:t xml:space="preserve">that the RAN1#94 agreements related to initial DL BWP and CORESET#0 are not clear enough. </w:t>
      </w:r>
      <w:r w:rsidRPr="00E42B58">
        <w:t>It was acknowledged by the RAN1 chair and the editor of 38.212</w:t>
      </w:r>
      <w:r w:rsidR="003A49A1" w:rsidRPr="00E42B58">
        <w:t xml:space="preserve"> in RAN1 email reflector</w:t>
      </w:r>
      <w:r w:rsidRPr="00E42B58">
        <w:t xml:space="preserve"> that this issue should be further discussed at RAN1#94</w:t>
      </w:r>
      <w:r w:rsidR="00166F13">
        <w:t>bis</w:t>
      </w:r>
      <w:r w:rsidR="003A49A1" w:rsidRPr="00E42B58">
        <w:t>.</w:t>
      </w:r>
    </w:p>
    <w:p w14:paraId="364E65D0" w14:textId="27085A19" w:rsidR="00E42B58" w:rsidRDefault="00E42B58" w:rsidP="004154E2">
      <w:pPr>
        <w:pStyle w:val="Observation"/>
      </w:pPr>
      <w:bookmarkStart w:id="1" w:name="_Toc525890222"/>
      <w:r w:rsidRPr="00E42B58">
        <w:t>It was acknowledged by the RAN1 chair and the editor of 38.212 in RAN1 email reflector that th</w:t>
      </w:r>
      <w:r>
        <w:t>e</w:t>
      </w:r>
      <w:r w:rsidRPr="00E42B58">
        <w:t xml:space="preserve"> issue</w:t>
      </w:r>
      <w:r>
        <w:t xml:space="preserve"> on CORESET#0 and initial DL BWP for DCI size determination</w:t>
      </w:r>
      <w:r w:rsidRPr="00E42B58">
        <w:t xml:space="preserve"> should be further discussed at RAN1#94</w:t>
      </w:r>
      <w:r w:rsidR="00336FC2">
        <w:t>bis</w:t>
      </w:r>
      <w:r w:rsidRPr="00E42B58">
        <w:t>.</w:t>
      </w:r>
      <w:bookmarkEnd w:id="1"/>
    </w:p>
    <w:p w14:paraId="44F03ECB" w14:textId="7DB54FCD" w:rsidR="004154E2" w:rsidRDefault="003A49A1" w:rsidP="004154E2">
      <w:pPr>
        <w:pStyle w:val="BodyText"/>
      </w:pPr>
      <w:r>
        <w:t>I</w:t>
      </w:r>
      <w:r w:rsidR="004154E2">
        <w:t xml:space="preserve">t should be noted that there are cases in which </w:t>
      </w:r>
      <w:proofErr w:type="spellStart"/>
      <w:r w:rsidR="004154E2">
        <w:t>MIB</w:t>
      </w:r>
      <w:proofErr w:type="spellEnd"/>
      <w:r w:rsidR="004154E2">
        <w:t xml:space="preserve"> of a serving cell does not advertise a CORESET#0 in the pdcch-ConfigSIB1 field. As discussed earlier </w:t>
      </w:r>
      <w:r>
        <w:t>between</w:t>
      </w:r>
      <w:r w:rsidR="004154E2">
        <w:t xml:space="preserve"> RAN1</w:t>
      </w:r>
      <w:r>
        <w:t xml:space="preserve"> and RAN2</w:t>
      </w:r>
      <w:r w:rsidR="004154E2">
        <w:t xml:space="preserve">, this is the case when a cell is only used for </w:t>
      </w:r>
      <w:proofErr w:type="spellStart"/>
      <w:r w:rsidR="004154E2">
        <w:t>EN</w:t>
      </w:r>
      <w:proofErr w:type="spellEnd"/>
      <w:r w:rsidR="004154E2">
        <w:t xml:space="preserve">-DC (no NR SA UE’s supposed to camp on the cell) and if it does not intend to use </w:t>
      </w:r>
      <w:proofErr w:type="spellStart"/>
      <w:r w:rsidR="004154E2">
        <w:t>ANR</w:t>
      </w:r>
      <w:proofErr w:type="spellEnd"/>
      <w:r w:rsidR="004154E2">
        <w:t xml:space="preserve">. In such cases the field </w:t>
      </w:r>
      <w:proofErr w:type="spellStart"/>
      <w:r w:rsidR="004154E2">
        <w:t>MIB</w:t>
      </w:r>
      <w:proofErr w:type="spellEnd"/>
      <w:r w:rsidR="004154E2">
        <w:t>-&gt;</w:t>
      </w:r>
      <w:proofErr w:type="spellStart"/>
      <w:r w:rsidR="004154E2" w:rsidRPr="00097386">
        <w:t>ssb-SubcarrierOffset</w:t>
      </w:r>
      <w:proofErr w:type="spellEnd"/>
      <w:r w:rsidR="004154E2" w:rsidRPr="00097386">
        <w:t xml:space="preserve"> </w:t>
      </w:r>
      <w:r w:rsidR="004154E2">
        <w:t xml:space="preserve">indicates that this cell has no CORESET#0, no SearchSpace#0 and that it does not broadcast SIB1. The field </w:t>
      </w:r>
      <w:proofErr w:type="spellStart"/>
      <w:r w:rsidR="004154E2">
        <w:t>MIB</w:t>
      </w:r>
      <w:proofErr w:type="spellEnd"/>
      <w:r w:rsidR="004154E2">
        <w:t>-&gt;</w:t>
      </w:r>
      <w:r w:rsidR="004154E2" w:rsidRPr="00097386">
        <w:t xml:space="preserve">pdcch-ConfigSIB1 </w:t>
      </w:r>
      <w:r w:rsidR="004154E2">
        <w:t>gets another meaning and may inform the UE where in frequency domain it may</w:t>
      </w:r>
      <w:r>
        <w:t xml:space="preserve"> or may not</w:t>
      </w:r>
      <w:r w:rsidR="004154E2">
        <w:t xml:space="preserve"> find an </w:t>
      </w:r>
      <w:proofErr w:type="spellStart"/>
      <w:r w:rsidR="004154E2">
        <w:t>SSB</w:t>
      </w:r>
      <w:proofErr w:type="spellEnd"/>
      <w:r w:rsidR="004154E2">
        <w:t xml:space="preserve"> with CORESET and </w:t>
      </w:r>
      <w:proofErr w:type="gramStart"/>
      <w:r w:rsidR="004154E2">
        <w:t>SIB1</w:t>
      </w:r>
      <w:r w:rsidR="00B74AB3">
        <w:t>,</w:t>
      </w:r>
      <w:r>
        <w:t xml:space="preserve"> or</w:t>
      </w:r>
      <w:proofErr w:type="gramEnd"/>
      <w:r>
        <w:t xml:space="preserve"> is reserved</w:t>
      </w:r>
      <w:r w:rsidR="004154E2">
        <w:t xml:space="preserve">. But in short, </w:t>
      </w:r>
      <w:proofErr w:type="spellStart"/>
      <w:r w:rsidR="004154E2">
        <w:t>MIB</w:t>
      </w:r>
      <w:proofErr w:type="spellEnd"/>
      <w:r w:rsidR="004154E2">
        <w:t xml:space="preserve"> indicates that </w:t>
      </w:r>
      <w:r w:rsidR="004154E2" w:rsidRPr="00097386">
        <w:t>“there is no CORESET#0”.</w:t>
      </w:r>
    </w:p>
    <w:p w14:paraId="2CBF5077" w14:textId="6EDC45B1" w:rsidR="00622E45" w:rsidRDefault="004154E2" w:rsidP="004154E2">
      <w:pPr>
        <w:pStyle w:val="BodyText"/>
      </w:pPr>
      <w:r>
        <w:t xml:space="preserve">The </w:t>
      </w:r>
      <w:proofErr w:type="spellStart"/>
      <w:r>
        <w:t>RRCReconfiguration</w:t>
      </w:r>
      <w:proofErr w:type="spellEnd"/>
      <w:r>
        <w:t xml:space="preserve"> adding the </w:t>
      </w:r>
      <w:proofErr w:type="spellStart"/>
      <w:r>
        <w:t>SCG</w:t>
      </w:r>
      <w:proofErr w:type="spellEnd"/>
      <w:r>
        <w:t xml:space="preserve"> contains the </w:t>
      </w:r>
      <w:proofErr w:type="spellStart"/>
      <w:r>
        <w:t>ServingCellConfigCommon</w:t>
      </w:r>
      <w:proofErr w:type="spellEnd"/>
      <w:r>
        <w:t xml:space="preserve"> for the </w:t>
      </w:r>
      <w:proofErr w:type="spellStart"/>
      <w:r>
        <w:t>PSCell</w:t>
      </w:r>
      <w:proofErr w:type="spellEnd"/>
      <w:r>
        <w:t xml:space="preserve"> (and for other </w:t>
      </w:r>
      <w:proofErr w:type="spellStart"/>
      <w:r>
        <w:t>SCells</w:t>
      </w:r>
      <w:proofErr w:type="spellEnd"/>
      <w:r>
        <w:t xml:space="preserve"> of the </w:t>
      </w:r>
      <w:proofErr w:type="spellStart"/>
      <w:r>
        <w:t>SCG</w:t>
      </w:r>
      <w:proofErr w:type="spellEnd"/>
      <w:r>
        <w:t xml:space="preserve">). The field </w:t>
      </w:r>
      <w:proofErr w:type="spellStart"/>
      <w:r>
        <w:t>ServingCellConfigCommon</w:t>
      </w:r>
      <w:proofErr w:type="spellEnd"/>
      <w:r>
        <w:t xml:space="preserve">-&gt;...-&gt; </w:t>
      </w:r>
      <w:proofErr w:type="spellStart"/>
      <w:r>
        <w:t>PDCCH-ConfigCommon</w:t>
      </w:r>
      <w:proofErr w:type="spellEnd"/>
      <w:r>
        <w:t>-&gt;</w:t>
      </w:r>
      <w:proofErr w:type="spellStart"/>
      <w:r>
        <w:t>controlResourceSetZero</w:t>
      </w:r>
      <w:proofErr w:type="spellEnd"/>
      <w:r>
        <w:t xml:space="preserve"> seems to allow configuring a CORESET#0 anyway. However, like all parameters in the common branch also the </w:t>
      </w:r>
      <w:proofErr w:type="spellStart"/>
      <w:r>
        <w:t>controlResourceSetZero</w:t>
      </w:r>
      <w:proofErr w:type="spellEnd"/>
      <w:r>
        <w:t xml:space="preserve"> is supposed to be updated based on system information and hence, the UE would quickly deduce that this cell has no CORESET#0 anyway and the original problem would reappear. </w:t>
      </w:r>
      <w:r w:rsidR="00622E45">
        <w:t xml:space="preserve">In [1], we provide more details on </w:t>
      </w:r>
      <w:r w:rsidR="00622E45" w:rsidRPr="00622E45">
        <w:t>the consistency aspects of higher layer configuration for search space monitoring.</w:t>
      </w:r>
    </w:p>
    <w:p w14:paraId="26B3C8D7" w14:textId="700FC008" w:rsidR="004154E2" w:rsidRDefault="004154E2" w:rsidP="004154E2">
      <w:pPr>
        <w:pStyle w:val="BodyText"/>
      </w:pPr>
      <w:r>
        <w:t>Further, an</w:t>
      </w:r>
      <w:r w:rsidRPr="00A466C7">
        <w:t xml:space="preserve"> </w:t>
      </w:r>
      <w:proofErr w:type="spellStart"/>
      <w:r>
        <w:t>SC</w:t>
      </w:r>
      <w:r w:rsidRPr="00A466C7">
        <w:t>ell</w:t>
      </w:r>
      <w:proofErr w:type="spellEnd"/>
      <w:r w:rsidRPr="00A466C7">
        <w:t xml:space="preserve"> may not have </w:t>
      </w:r>
      <w:proofErr w:type="spellStart"/>
      <w:r w:rsidRPr="00A466C7">
        <w:t>SSB</w:t>
      </w:r>
      <w:proofErr w:type="spellEnd"/>
      <w:r w:rsidRPr="00A466C7">
        <w:t>. For a</w:t>
      </w:r>
      <w:r>
        <w:t xml:space="preserve">n </w:t>
      </w:r>
      <w:proofErr w:type="spellStart"/>
      <w:r>
        <w:t>SC</w:t>
      </w:r>
      <w:r w:rsidRPr="00A466C7">
        <w:t>ell</w:t>
      </w:r>
      <w:proofErr w:type="spellEnd"/>
      <w:r w:rsidRPr="00A466C7">
        <w:t xml:space="preserve"> without </w:t>
      </w:r>
      <w:proofErr w:type="spellStart"/>
      <w:r w:rsidRPr="00A466C7">
        <w:t>SSB</w:t>
      </w:r>
      <w:proofErr w:type="spellEnd"/>
      <w:r w:rsidRPr="00A466C7">
        <w:t>, it</w:t>
      </w:r>
      <w:r>
        <w:t xml:space="preserve"> is</w:t>
      </w:r>
      <w:r w:rsidRPr="00A466C7">
        <w:t xml:space="preserve"> not possible to configure CORESET#0 since the configuration of CORESET#0 is tied to </w:t>
      </w:r>
      <w:proofErr w:type="spellStart"/>
      <w:r w:rsidRPr="00A466C7">
        <w:t>SSB</w:t>
      </w:r>
      <w:proofErr w:type="spellEnd"/>
      <w:r>
        <w:t>, according to clause 13 of TS 38.213</w:t>
      </w:r>
      <w:r w:rsidRPr="00A466C7">
        <w:t>. If a</w:t>
      </w:r>
      <w:r>
        <w:t xml:space="preserve">n </w:t>
      </w:r>
      <w:proofErr w:type="spellStart"/>
      <w:r>
        <w:t>SCell</w:t>
      </w:r>
      <w:proofErr w:type="spellEnd"/>
      <w:r w:rsidRPr="00A466C7">
        <w:t xml:space="preserve"> does not have </w:t>
      </w:r>
      <w:proofErr w:type="spellStart"/>
      <w:r w:rsidRPr="00A466C7">
        <w:t>SSB</w:t>
      </w:r>
      <w:proofErr w:type="spellEnd"/>
      <w:r w:rsidRPr="00A466C7">
        <w:t xml:space="preserve">, </w:t>
      </w:r>
      <w:r>
        <w:t>it is unclear how</w:t>
      </w:r>
      <w:r w:rsidRPr="00A466C7">
        <w:t xml:space="preserve"> CORESET#0</w:t>
      </w:r>
      <w:r>
        <w:t xml:space="preserve"> can be configured.</w:t>
      </w:r>
    </w:p>
    <w:p w14:paraId="638DFD18" w14:textId="77777777" w:rsidR="00FC7E83" w:rsidRDefault="00FC7E83" w:rsidP="00FC7E83">
      <w:pPr>
        <w:pStyle w:val="BodyText"/>
      </w:pPr>
      <w:r>
        <w:t xml:space="preserve">The problems identified are at the core of NR specs. The issues should be promptly resolved so that 5G NR timeline is not negatively impacted. Further, </w:t>
      </w:r>
      <w:r w:rsidRPr="00FC7E83">
        <w:t>the issue</w:t>
      </w:r>
      <w:r>
        <w:t xml:space="preserve"> should be fixed</w:t>
      </w:r>
      <w:r w:rsidRPr="00FC7E83">
        <w:t xml:space="preserve"> before it’s too late (If we don’t fix it, we </w:t>
      </w:r>
      <w:r>
        <w:t>will</w:t>
      </w:r>
      <w:r w:rsidRPr="00FC7E83">
        <w:t xml:space="preserve"> have to </w:t>
      </w:r>
      <w:r>
        <w:t>live with</w:t>
      </w:r>
      <w:r w:rsidRPr="00FC7E83">
        <w:t xml:space="preserve"> all the subsequent consequences for as long as NR is deployed).</w:t>
      </w:r>
    </w:p>
    <w:p w14:paraId="63E0D32E" w14:textId="70A92731" w:rsidR="00FC7E83" w:rsidRDefault="00FC7E83" w:rsidP="00FC7E83">
      <w:pPr>
        <w:pStyle w:val="Observation"/>
      </w:pPr>
      <w:bookmarkStart w:id="2" w:name="_Toc525890223"/>
      <w:r>
        <w:t>The problems identified are at the core of NR specs. The issues should be promptly resolved so that 5G NR timeline is not negatively impacted.</w:t>
      </w:r>
      <w:bookmarkEnd w:id="2"/>
    </w:p>
    <w:p w14:paraId="2746D60A" w14:textId="77777777" w:rsidR="00FC7E83" w:rsidRDefault="00FC7E83" w:rsidP="004154E2">
      <w:pPr>
        <w:pStyle w:val="BodyText"/>
      </w:pPr>
    </w:p>
    <w:p w14:paraId="5A2C95AE" w14:textId="61FEB216" w:rsidR="004154E2" w:rsidRDefault="002D4E4C" w:rsidP="004154E2">
      <w:pPr>
        <w:pStyle w:val="BodyText"/>
      </w:pPr>
      <w:r>
        <w:lastRenderedPageBreak/>
        <w:t>From an offline email discussion, w</w:t>
      </w:r>
      <w:r w:rsidR="004154E2">
        <w:t>e see several alternatives to resolve the issue so that the UE can determine the size of the DCI:</w:t>
      </w:r>
    </w:p>
    <w:p w14:paraId="7B77092D" w14:textId="77777777" w:rsidR="004154E2" w:rsidRDefault="004154E2" w:rsidP="004154E2">
      <w:pPr>
        <w:pStyle w:val="ListBullet"/>
      </w:pPr>
      <w:r w:rsidRPr="00DE37A6">
        <w:rPr>
          <w:b/>
        </w:rPr>
        <w:t>Option 1</w:t>
      </w:r>
      <w:r>
        <w:t xml:space="preserve">: Omit the CORESET#0 both in </w:t>
      </w:r>
      <w:proofErr w:type="spellStart"/>
      <w:r>
        <w:t>MIB</w:t>
      </w:r>
      <w:proofErr w:type="spellEnd"/>
      <w:r>
        <w:t xml:space="preserve"> as well as in </w:t>
      </w:r>
      <w:proofErr w:type="spellStart"/>
      <w:r>
        <w:t>RRCReconfiguration</w:t>
      </w:r>
      <w:proofErr w:type="spellEnd"/>
      <w:r>
        <w:t>. Reword the L1 text so that the UE determines DCI 1-0 size by CORESET#0 if configured and by the width of the initial DL BWP otherwise.</w:t>
      </w:r>
    </w:p>
    <w:p w14:paraId="20A802CE" w14:textId="77777777" w:rsidR="004154E2" w:rsidRDefault="004154E2" w:rsidP="004154E2">
      <w:pPr>
        <w:pStyle w:val="ListBullet"/>
      </w:pPr>
      <w:r w:rsidRPr="00DE37A6">
        <w:rPr>
          <w:b/>
        </w:rPr>
        <w:t>Option 2</w:t>
      </w:r>
      <w:r>
        <w:t xml:space="preserve">: Omit the CORESET#0 in </w:t>
      </w:r>
      <w:proofErr w:type="spellStart"/>
      <w:r>
        <w:t>MIB</w:t>
      </w:r>
      <w:proofErr w:type="spellEnd"/>
      <w:r>
        <w:t xml:space="preserve"> and in </w:t>
      </w:r>
      <w:proofErr w:type="spellStart"/>
      <w:r>
        <w:t>controlResourceSetZero</w:t>
      </w:r>
      <w:proofErr w:type="spellEnd"/>
      <w:r>
        <w:t xml:space="preserve">. But configure a </w:t>
      </w:r>
      <w:proofErr w:type="spellStart"/>
      <w:r>
        <w:t>commonControlResourceSet</w:t>
      </w:r>
      <w:proofErr w:type="spellEnd"/>
      <w:r>
        <w:t xml:space="preserve"> with ID#0. Update </w:t>
      </w:r>
      <w:proofErr w:type="spellStart"/>
      <w:r>
        <w:t>RRC</w:t>
      </w:r>
      <w:proofErr w:type="spellEnd"/>
      <w:r>
        <w:t xml:space="preserve"> field descriptions so that special functionality currently associated with </w:t>
      </w:r>
      <w:proofErr w:type="spellStart"/>
      <w:r>
        <w:t>controlResourceSetZero</w:t>
      </w:r>
      <w:proofErr w:type="spellEnd"/>
      <w:r>
        <w:t xml:space="preserve"> is also applicable if CORESET#0 is configured in </w:t>
      </w:r>
      <w:proofErr w:type="spellStart"/>
      <w:r>
        <w:t>commonControlResourceSet</w:t>
      </w:r>
      <w:proofErr w:type="spellEnd"/>
      <w:r>
        <w:t xml:space="preserve">. </w:t>
      </w:r>
    </w:p>
    <w:p w14:paraId="1FC35AD8" w14:textId="52AC8C83" w:rsidR="002D4E4C" w:rsidRDefault="004154E2" w:rsidP="004154E2">
      <w:pPr>
        <w:pStyle w:val="ListBullet"/>
      </w:pPr>
      <w:r w:rsidRPr="00DE37A6">
        <w:rPr>
          <w:b/>
        </w:rPr>
        <w:t>Option 3</w:t>
      </w:r>
      <w:r>
        <w:t xml:space="preserve">: Omit the CORESET#0 in </w:t>
      </w:r>
      <w:proofErr w:type="spellStart"/>
      <w:r>
        <w:t>MIB</w:t>
      </w:r>
      <w:proofErr w:type="spellEnd"/>
      <w:r>
        <w:t xml:space="preserve"> but indicate </w:t>
      </w:r>
      <w:proofErr w:type="spellStart"/>
      <w:r>
        <w:t>controlResourceSetZero</w:t>
      </w:r>
      <w:proofErr w:type="spellEnd"/>
      <w:r>
        <w:t xml:space="preserve"> in </w:t>
      </w:r>
      <w:proofErr w:type="spellStart"/>
      <w:r>
        <w:t>ServingCellConfigCommon</w:t>
      </w:r>
      <w:proofErr w:type="spellEnd"/>
      <w:r>
        <w:t xml:space="preserve"> and clarify in the field description that the UE shall maintain the value even though </w:t>
      </w:r>
      <w:proofErr w:type="spellStart"/>
      <w:r>
        <w:t>MIB</w:t>
      </w:r>
      <w:proofErr w:type="spellEnd"/>
      <w:r>
        <w:t xml:space="preserve"> broadcast by the serving cell indicates that there is no CORESET#0.</w:t>
      </w:r>
    </w:p>
    <w:p w14:paraId="2F93C713" w14:textId="7396699C" w:rsidR="00412C48" w:rsidRDefault="004154E2" w:rsidP="00E42B58">
      <w:pPr>
        <w:pStyle w:val="BodyText"/>
      </w:pPr>
      <w:r>
        <w:t>We are hesitant to go for option 3 since it deviates from the general</w:t>
      </w:r>
      <w:r w:rsidR="00E42B58">
        <w:t xml:space="preserve"> RAN2</w:t>
      </w:r>
      <w:r>
        <w:t xml:space="preserve"> principle that parameters in </w:t>
      </w:r>
      <w:proofErr w:type="spellStart"/>
      <w:r>
        <w:t>ServingCellConfigCommon</w:t>
      </w:r>
      <w:proofErr w:type="spellEnd"/>
      <w:r>
        <w:t xml:space="preserve"> shall match the corresponding parameters broadcast in system information.</w:t>
      </w:r>
      <w:r w:rsidR="00E42B58">
        <w:t xml:space="preserve"> Further, it was also pointed out</w:t>
      </w:r>
      <w:r w:rsidR="008D4591">
        <w:t xml:space="preserve"> in</w:t>
      </w:r>
      <w:r w:rsidR="00E42B58">
        <w:t xml:space="preserve"> the offline email discussion that Option 3 may have further RAN1 impact.</w:t>
      </w:r>
      <w:r>
        <w:t xml:space="preserve"> Option 2 seems to break that principle as well since the </w:t>
      </w:r>
      <w:proofErr w:type="spellStart"/>
      <w:r>
        <w:t>commonControlResourceSet</w:t>
      </w:r>
      <w:proofErr w:type="spellEnd"/>
      <w:r>
        <w:t xml:space="preserve"> is also configurable in SIB1. But since the entire case is only about serving cells not broadcasting SIB1, there is no risk that the UE ever acquires SIB1 and overrides the </w:t>
      </w:r>
      <w:proofErr w:type="spellStart"/>
      <w:r>
        <w:t>commonControlResourceSet</w:t>
      </w:r>
      <w:proofErr w:type="spellEnd"/>
      <w:r>
        <w:t xml:space="preserve"> obtained in the </w:t>
      </w:r>
      <w:proofErr w:type="spellStart"/>
      <w:r>
        <w:t>RRCReconfiguration</w:t>
      </w:r>
      <w:proofErr w:type="spellEnd"/>
      <w:r>
        <w:t xml:space="preserve">. Nevertheless, also Option 2 requires further changes in </w:t>
      </w:r>
      <w:proofErr w:type="spellStart"/>
      <w:r>
        <w:t>RRC</w:t>
      </w:r>
      <w:proofErr w:type="spellEnd"/>
      <w:r>
        <w:t xml:space="preserve">. </w:t>
      </w:r>
    </w:p>
    <w:p w14:paraId="54801403" w14:textId="42C8EE5C" w:rsidR="00E42B58" w:rsidRDefault="00E42B58" w:rsidP="00E42B58">
      <w:pPr>
        <w:pStyle w:val="BodyText"/>
      </w:pPr>
      <w:r>
        <w:t xml:space="preserve">Anyway, Options 2 and 3 are being discussed in RAN2. It is not clear whether RAN2 can anchor on a solution. And even if RAN2 anchors on a solution, it is not clear </w:t>
      </w:r>
      <w:r w:rsidR="0050091E">
        <w:t>if the solution can be accepted by RAN1.</w:t>
      </w:r>
    </w:p>
    <w:p w14:paraId="7A85DF99" w14:textId="08A535BB" w:rsidR="00FC7E83" w:rsidRDefault="008A4069" w:rsidP="0050091E">
      <w:pPr>
        <w:pStyle w:val="Observation"/>
      </w:pPr>
      <w:bookmarkStart w:id="3" w:name="_Toc525890224"/>
      <w:r>
        <w:t xml:space="preserve">Assuming CORESET#0 is always configured is causing difficulties in </w:t>
      </w:r>
      <w:proofErr w:type="spellStart"/>
      <w:r>
        <w:t>RRC</w:t>
      </w:r>
      <w:proofErr w:type="spellEnd"/>
      <w:r>
        <w:t xml:space="preserve"> signalling. </w:t>
      </w:r>
      <w:r w:rsidR="0050091E">
        <w:t>Options 2 and 3 are being discussed in RAN2. It is not clear whether RAN2 can anchor on a solution. And even if RAN2 anchors on a solution, it is not clear if the solution can be accepted by RAN1.</w:t>
      </w:r>
      <w:bookmarkEnd w:id="3"/>
    </w:p>
    <w:p w14:paraId="72E3738B" w14:textId="1744EAEB" w:rsidR="008A4069" w:rsidRDefault="008A4069" w:rsidP="008A4069">
      <w:pPr>
        <w:pStyle w:val="Observation"/>
      </w:pPr>
      <w:bookmarkStart w:id="4" w:name="_Toc525890225"/>
      <w:r>
        <w:t>P</w:t>
      </w:r>
      <w:r w:rsidRPr="008A4069">
        <w:t>ing-pong</w:t>
      </w:r>
      <w:r>
        <w:t xml:space="preserve"> communication</w:t>
      </w:r>
      <w:r w:rsidRPr="008A4069">
        <w:t xml:space="preserve"> b</w:t>
      </w:r>
      <w:r>
        <w:t>etween</w:t>
      </w:r>
      <w:r w:rsidRPr="008A4069">
        <w:t xml:space="preserve"> RAN1 and RAN2</w:t>
      </w:r>
      <w:r>
        <w:t xml:space="preserve"> may lead to long time to fix the issue and may in turn</w:t>
      </w:r>
      <w:r w:rsidR="00AF33A0">
        <w:t xml:space="preserve"> negatively</w:t>
      </w:r>
      <w:r>
        <w:t xml:space="preserve"> affect the 5G timeline.</w:t>
      </w:r>
      <w:bookmarkEnd w:id="4"/>
      <w:r>
        <w:t xml:space="preserve"> </w:t>
      </w:r>
    </w:p>
    <w:p w14:paraId="0A5BE55A" w14:textId="3B7B3D1A" w:rsidR="008A4069" w:rsidRDefault="008A4069" w:rsidP="00FC7E83">
      <w:pPr>
        <w:pStyle w:val="BodyText"/>
      </w:pPr>
      <w:r>
        <w:t xml:space="preserve">Option 1 is a pure RAN1 solution. It is a natural clarification that </w:t>
      </w:r>
      <w:r w:rsidRPr="008A4069">
        <w:t>if CORESET#0 is not configured, the original agreements without modification</w:t>
      </w:r>
      <w:r>
        <w:t xml:space="preserve"> (i.e., initial DL BWP is used to determine DCI size)</w:t>
      </w:r>
      <w:r w:rsidRPr="008A4069">
        <w:t xml:space="preserve"> should still apply. This “recovers” the old</w:t>
      </w:r>
      <w:r>
        <w:t xml:space="preserve"> June spec</w:t>
      </w:r>
      <w:r w:rsidRPr="008A4069">
        <w:t xml:space="preserve"> behaviour (that we know it works), while the required change is retained if CORESET#0 is configured.</w:t>
      </w:r>
      <w:r>
        <w:t xml:space="preserve"> Further, it does not force CORESET#0 to be configured in scenarios where CORESET#0 is not configured (e.g., </w:t>
      </w:r>
      <w:proofErr w:type="spellStart"/>
      <w:r>
        <w:t>EN</w:t>
      </w:r>
      <w:proofErr w:type="spellEnd"/>
      <w:r>
        <w:t xml:space="preserve">-DC only cell) or cannot be configured (e.g., </w:t>
      </w:r>
      <w:proofErr w:type="spellStart"/>
      <w:r>
        <w:t>SSB</w:t>
      </w:r>
      <w:proofErr w:type="spellEnd"/>
      <w:r>
        <w:t xml:space="preserve">-less </w:t>
      </w:r>
      <w:proofErr w:type="spellStart"/>
      <w:r>
        <w:t>SCell</w:t>
      </w:r>
      <w:proofErr w:type="spellEnd"/>
      <w:r>
        <w:t xml:space="preserve">). </w:t>
      </w:r>
    </w:p>
    <w:p w14:paraId="1EC00E16" w14:textId="25DCA1A6" w:rsidR="008A4069" w:rsidRDefault="008A4069" w:rsidP="008A4069">
      <w:pPr>
        <w:pStyle w:val="Observation"/>
      </w:pPr>
      <w:bookmarkStart w:id="5" w:name="_Toc525890226"/>
      <w:r>
        <w:t>Option 1 is a pure RAN1 solution. It</w:t>
      </w:r>
      <w:r w:rsidRPr="008A4069">
        <w:t xml:space="preserve"> “recovers” the old</w:t>
      </w:r>
      <w:r>
        <w:t xml:space="preserve"> June spec</w:t>
      </w:r>
      <w:r w:rsidRPr="008A4069">
        <w:t xml:space="preserve"> behaviour, while the required change</w:t>
      </w:r>
      <w:r>
        <w:t xml:space="preserve"> in RAN1 August meeting</w:t>
      </w:r>
      <w:r w:rsidRPr="008A4069">
        <w:t xml:space="preserve"> is retained if CORESET#0 is configured.</w:t>
      </w:r>
      <w:r>
        <w:t xml:space="preserve"> Further, it does not force CORESET#0 to be configured in scenarios where CORESET#0 is not configured (e.g., </w:t>
      </w:r>
      <w:proofErr w:type="spellStart"/>
      <w:r>
        <w:t>EN</w:t>
      </w:r>
      <w:proofErr w:type="spellEnd"/>
      <w:r>
        <w:t xml:space="preserve">-DC only cell) or cannot be configured (e.g., </w:t>
      </w:r>
      <w:proofErr w:type="spellStart"/>
      <w:r>
        <w:t>SSB</w:t>
      </w:r>
      <w:proofErr w:type="spellEnd"/>
      <w:r>
        <w:t xml:space="preserve">-less </w:t>
      </w:r>
      <w:proofErr w:type="spellStart"/>
      <w:r>
        <w:t>SCell</w:t>
      </w:r>
      <w:proofErr w:type="spellEnd"/>
      <w:r>
        <w:t>).</w:t>
      </w:r>
      <w:bookmarkEnd w:id="5"/>
      <w:r>
        <w:t xml:space="preserve"> </w:t>
      </w:r>
    </w:p>
    <w:p w14:paraId="7C95A42D" w14:textId="32D96676" w:rsidR="00EB0D5E" w:rsidRDefault="008A4069" w:rsidP="00FC7E83">
      <w:pPr>
        <w:pStyle w:val="BodyText"/>
      </w:pPr>
      <w:r>
        <w:t xml:space="preserve">Based </w:t>
      </w:r>
      <w:r w:rsidR="00EB0D5E">
        <w:t>on the above analysis, we make the following proposal.</w:t>
      </w:r>
    </w:p>
    <w:p w14:paraId="66C64C5B" w14:textId="3D319978" w:rsidR="00EB0D5E" w:rsidRDefault="00EB0D5E" w:rsidP="00096BD4">
      <w:pPr>
        <w:pStyle w:val="Proposal"/>
      </w:pPr>
      <w:bookmarkStart w:id="6" w:name="_Toc525890228"/>
      <w:r>
        <w:t xml:space="preserve">If CORESET#0 is not configured, </w:t>
      </w:r>
      <w:r w:rsidR="0091752C">
        <w:t xml:space="preserve">clarify that </w:t>
      </w:r>
      <w:r w:rsidR="00096BD4" w:rsidRPr="00096BD4">
        <w:t>the following agreements in RAN1#92bis apply</w:t>
      </w:r>
      <w:r w:rsidR="00096BD4">
        <w:t>.</w:t>
      </w:r>
      <w:bookmarkEnd w:id="6"/>
    </w:p>
    <w:p w14:paraId="5B413479" w14:textId="1A2C06C2" w:rsidR="00096BD4" w:rsidRDefault="00096BD4" w:rsidP="00412C48">
      <w:r>
        <w:rPr>
          <w:noProof/>
        </w:rPr>
        <mc:AlternateContent>
          <mc:Choice Requires="wps">
            <w:drawing>
              <wp:inline distT="0" distB="0" distL="0" distR="0" wp14:anchorId="326C2FA2" wp14:editId="5B70B701">
                <wp:extent cx="6076950" cy="2268747"/>
                <wp:effectExtent l="0" t="0" r="19050" b="1778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22687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D5F20" w14:textId="2B643797" w:rsidR="00FF71F6" w:rsidRPr="00CE7092" w:rsidRDefault="00FF71F6" w:rsidP="00096BD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RAN2#92bis agreements</w:t>
                            </w:r>
                            <w:r w:rsidRPr="00CE7092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00E275A7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When monitoring for DCI in a BWP, the size of DCI format 0-0/1-0 is given by </w:t>
                            </w:r>
                          </w:p>
                          <w:p w14:paraId="0AC83527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For format 0-0/1-0 (regardless of 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) in CSS, the size is given by the initial DL BWP </w:t>
                            </w:r>
                          </w:p>
                          <w:p w14:paraId="3DABD676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For format 0-0/1-0 in USS, the size is given by the active BWP </w:t>
                            </w:r>
                            <w:proofErr w:type="gram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as long as</w:t>
                            </w:r>
                            <w:proofErr w:type="gram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 the DCI size budget is fulfilled </w:t>
                            </w:r>
                          </w:p>
                          <w:p w14:paraId="044F422D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Otherwise, for format 0-0/1-0, the size is given by the initial DL BWP </w:t>
                            </w:r>
                          </w:p>
                          <w:p w14:paraId="6FAA7749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For DCI format 1-0 in CSS with P-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SI-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RA-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C-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CS-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or TC-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: </w:t>
                            </w:r>
                          </w:p>
                          <w:p w14:paraId="79AF1B89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the RB numbering for the scheduled 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PDSCH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 starts from the lowest RB in the CORESET the DCI is received in </w:t>
                            </w:r>
                          </w:p>
                          <w:p w14:paraId="4DC045E3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the maximum number of 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RBs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 possible to indicate in the DCI is given by the size of the initial DL BWP  </w:t>
                            </w:r>
                          </w:p>
                          <w:p w14:paraId="6445FDB0" w14:textId="77777777" w:rsidR="00FF71F6" w:rsidRPr="00CE7092" w:rsidRDefault="00FF71F6" w:rsidP="00BB0F89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Payload sizes for 2-2 and 2-3 are padded (if needed) to match the size of formats 0-0/1-0 as defined by the initial BWP</w:t>
                            </w:r>
                          </w:p>
                          <w:p w14:paraId="43C3B045" w14:textId="77777777" w:rsidR="00FF71F6" w:rsidRPr="00C04537" w:rsidRDefault="00FF71F6" w:rsidP="00096BD4">
                            <w:pPr>
                              <w:snapToGrid w:val="0"/>
                              <w:rPr>
                                <w:color w:val="FF0000"/>
                                <w:u w:val="single"/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C2F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8.5pt;height:17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" fillcolor="white [3201]" strokeweight=".5pt">
                <v:textbox>
                  <w:txbxContent>
                    <w:p w14:paraId="71AD5F20" w14:textId="2B643797" w:rsidR="00FF71F6" w:rsidRPr="00CE7092" w:rsidRDefault="00FF71F6" w:rsidP="00096BD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highlight w:val="green"/>
                        </w:rPr>
                        <w:t>RAN2#92bis agreements</w:t>
                      </w:r>
                      <w:r w:rsidRPr="00CE7092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00E275A7" w14:textId="77777777" w:rsidR="00FF71F6" w:rsidRPr="00CE7092" w:rsidRDefault="00FF71F6" w:rsidP="00BB0F89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When monitoring for DCI in a BWP, the size of DCI format 0-0/1-0 is given by </w:t>
                      </w:r>
                    </w:p>
                    <w:p w14:paraId="0AC83527" w14:textId="77777777" w:rsidR="00FF71F6" w:rsidRPr="00CE7092" w:rsidRDefault="00FF71F6" w:rsidP="00BB0F8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 w:eastAsia="zh-CN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For format 0-0/1-0 (regardless of 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) in CSS, the size is given by the initial DL BWP </w:t>
                      </w:r>
                    </w:p>
                    <w:p w14:paraId="3DABD676" w14:textId="77777777" w:rsidR="00FF71F6" w:rsidRPr="00CE7092" w:rsidRDefault="00FF71F6" w:rsidP="00BB0F8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For format 0-0/1-0 in USS, the size is given by the active BWP </w:t>
                      </w:r>
                      <w:proofErr w:type="gram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as long as</w:t>
                      </w:r>
                      <w:proofErr w:type="gram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 the DCI size budget is fulfilled </w:t>
                      </w:r>
                    </w:p>
                    <w:p w14:paraId="044F422D" w14:textId="77777777" w:rsidR="00FF71F6" w:rsidRPr="00CE7092" w:rsidRDefault="00FF71F6" w:rsidP="00BB0F89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Otherwise, for format 0-0/1-0, the size is given by the initial DL BWP </w:t>
                      </w:r>
                    </w:p>
                    <w:p w14:paraId="6FAA7749" w14:textId="77777777" w:rsidR="00FF71F6" w:rsidRPr="00CE7092" w:rsidRDefault="00FF71F6" w:rsidP="00BB0F89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For DCI format 1-0 in CSS with P-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SI-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RA-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C-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CS-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or TC-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: </w:t>
                      </w:r>
                    </w:p>
                    <w:p w14:paraId="79AF1B89" w14:textId="77777777" w:rsidR="00FF71F6" w:rsidRPr="00CE7092" w:rsidRDefault="00FF71F6" w:rsidP="00BB0F8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the RB numbering for the scheduled 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PDSCH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 starts from the lowest RB in the CORESET the DCI is received in </w:t>
                      </w:r>
                    </w:p>
                    <w:p w14:paraId="4DC045E3" w14:textId="77777777" w:rsidR="00FF71F6" w:rsidRPr="00CE7092" w:rsidRDefault="00FF71F6" w:rsidP="00BB0F8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the maximum number of 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RBs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 possible to indicate in the DCI is given by the size of the initial DL BWP  </w:t>
                      </w:r>
                    </w:p>
                    <w:p w14:paraId="6445FDB0" w14:textId="77777777" w:rsidR="00FF71F6" w:rsidRPr="00CE7092" w:rsidRDefault="00FF71F6" w:rsidP="00BB0F89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Payload sizes for 2-2 and 2-3 are padded (if needed) to match the size of formats 0-0/1-0 as defined by the initial BWP</w:t>
                      </w:r>
                    </w:p>
                    <w:p w14:paraId="43C3B045" w14:textId="77777777" w:rsidR="00FF71F6" w:rsidRPr="00C04537" w:rsidRDefault="00FF71F6" w:rsidP="00096BD4">
                      <w:pPr>
                        <w:snapToGrid w:val="0"/>
                        <w:rPr>
                          <w:color w:val="FF0000"/>
                          <w:u w:val="single"/>
                          <w:lang w:val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C8A4B21" w14:textId="68B0DDE3" w:rsidR="00C6718F" w:rsidRDefault="00C6718F" w:rsidP="00C6718F">
      <w:pPr>
        <w:pStyle w:val="Heading2"/>
      </w:pPr>
      <w:r>
        <w:lastRenderedPageBreak/>
        <w:t>2.2</w:t>
      </w:r>
      <w:r>
        <w:tab/>
        <w:t>BD/CCE limits</w:t>
      </w:r>
    </w:p>
    <w:p w14:paraId="636FDB34" w14:textId="5D2B3C16" w:rsidR="00C04537" w:rsidRPr="00C04537" w:rsidRDefault="00C04537" w:rsidP="009667CA">
      <w:pPr>
        <w:jc w:val="both"/>
        <w:rPr>
          <w:rFonts w:ascii="Arial" w:hAnsi="Arial" w:cs="Arial"/>
        </w:rPr>
      </w:pPr>
      <w:r w:rsidRPr="00C04537">
        <w:rPr>
          <w:rFonts w:ascii="Arial" w:hAnsi="Arial" w:cs="Arial"/>
        </w:rPr>
        <w:t>The following two agreements are not consistent when it comes to cross</w:t>
      </w:r>
      <w:r w:rsidR="004D6C41">
        <w:rPr>
          <w:rFonts w:ascii="Arial" w:hAnsi="Arial" w:cs="Arial"/>
        </w:rPr>
        <w:t>-</w:t>
      </w:r>
      <w:r w:rsidRPr="00C04537">
        <w:rPr>
          <w:rFonts w:ascii="Arial" w:hAnsi="Arial" w:cs="Arial"/>
        </w:rPr>
        <w:t>carrier scheduling BDs/CCEs - same numerology</w:t>
      </w:r>
      <w:r>
        <w:rPr>
          <w:rFonts w:ascii="Arial" w:hAnsi="Arial" w:cs="Arial"/>
        </w:rPr>
        <w:t>.</w:t>
      </w:r>
    </w:p>
    <w:p w14:paraId="23476660" w14:textId="029CBAFE" w:rsidR="00C04537" w:rsidRPr="00C04537" w:rsidRDefault="00C04537" w:rsidP="00BB0F89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C04537">
        <w:rPr>
          <w:rFonts w:ascii="Arial" w:hAnsi="Arial" w:cs="Arial"/>
          <w:sz w:val="20"/>
          <w:szCs w:val="20"/>
        </w:rPr>
        <w:t>The first agreement</w:t>
      </w:r>
      <w:r w:rsidR="009667CA">
        <w:rPr>
          <w:rFonts w:ascii="Arial" w:hAnsi="Arial" w:cs="Arial"/>
          <w:sz w:val="20"/>
          <w:szCs w:val="20"/>
          <w:lang w:val="en-US"/>
        </w:rPr>
        <w:t>s</w:t>
      </w:r>
      <w:r w:rsidRPr="00C04537">
        <w:rPr>
          <w:rFonts w:ascii="Arial" w:hAnsi="Arial" w:cs="Arial"/>
          <w:sz w:val="20"/>
          <w:szCs w:val="20"/>
        </w:rPr>
        <w:t xml:space="preserve"> s</w:t>
      </w:r>
      <w:r w:rsidR="009667CA">
        <w:rPr>
          <w:rFonts w:ascii="Arial" w:hAnsi="Arial" w:cs="Arial"/>
          <w:sz w:val="20"/>
          <w:szCs w:val="20"/>
          <w:lang w:val="en-US"/>
        </w:rPr>
        <w:t>tate that</w:t>
      </w:r>
      <w:r w:rsidRPr="00C04537">
        <w:rPr>
          <w:rFonts w:ascii="Arial" w:hAnsi="Arial" w:cs="Arial"/>
          <w:sz w:val="20"/>
          <w:szCs w:val="20"/>
        </w:rPr>
        <w:t xml:space="preserve"> for up  to 4 and y&gt;=T, the BD/CCE at the scheduling cell can be linearly scaled up with the number of scheduled CCs.</w:t>
      </w:r>
    </w:p>
    <w:p w14:paraId="005F2AE4" w14:textId="229196A3" w:rsidR="00454098" w:rsidRPr="00454098" w:rsidRDefault="00C04537" w:rsidP="00BB0F89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C04537">
        <w:rPr>
          <w:rFonts w:ascii="Arial" w:hAnsi="Arial" w:cs="Arial"/>
          <w:sz w:val="20"/>
          <w:szCs w:val="20"/>
        </w:rPr>
        <w:t>The second agreement</w:t>
      </w:r>
      <w:r w:rsidR="009667CA">
        <w:rPr>
          <w:rFonts w:ascii="Arial" w:hAnsi="Arial" w:cs="Arial"/>
          <w:sz w:val="20"/>
          <w:szCs w:val="20"/>
          <w:lang w:val="en-US"/>
        </w:rPr>
        <w:t>s</w:t>
      </w:r>
      <w:r w:rsidRPr="00C04537">
        <w:rPr>
          <w:rFonts w:ascii="Arial" w:hAnsi="Arial" w:cs="Arial"/>
          <w:sz w:val="20"/>
          <w:szCs w:val="20"/>
        </w:rPr>
        <w:t xml:space="preserve"> </w:t>
      </w:r>
      <w:r w:rsidR="009667CA">
        <w:rPr>
          <w:rFonts w:ascii="Arial" w:hAnsi="Arial" w:cs="Arial"/>
          <w:sz w:val="20"/>
          <w:szCs w:val="20"/>
          <w:lang w:val="en-US"/>
        </w:rPr>
        <w:t>state that</w:t>
      </w:r>
      <w:r w:rsidRPr="00C04537">
        <w:rPr>
          <w:rFonts w:ascii="Arial" w:hAnsi="Arial" w:cs="Arial"/>
          <w:sz w:val="20"/>
          <w:szCs w:val="20"/>
        </w:rPr>
        <w:t xml:space="preserve"> for y&lt;T for each CC is restricted by the non-CA limit, i.e., BD/CCE cannot be scaled up with the number of scheduled CCs</w:t>
      </w:r>
      <w:r w:rsidR="009667CA">
        <w:rPr>
          <w:rFonts w:ascii="Arial" w:hAnsi="Arial" w:cs="Arial"/>
          <w:sz w:val="20"/>
          <w:szCs w:val="20"/>
          <w:lang w:val="en-US"/>
        </w:rPr>
        <w:t>.</w:t>
      </w:r>
    </w:p>
    <w:p w14:paraId="0B3331B2" w14:textId="77777777" w:rsidR="00996590" w:rsidRDefault="00996590" w:rsidP="009667CA">
      <w:pPr>
        <w:jc w:val="both"/>
        <w:rPr>
          <w:rFonts w:ascii="Arial" w:hAnsi="Arial" w:cs="Arial"/>
        </w:rPr>
      </w:pPr>
    </w:p>
    <w:p w14:paraId="547FDE74" w14:textId="044FF9EA" w:rsidR="00C04537" w:rsidRDefault="00C04537" w:rsidP="009667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C04537">
        <w:rPr>
          <w:rFonts w:ascii="Arial" w:hAnsi="Arial" w:cs="Arial"/>
        </w:rPr>
        <w:t>he yellow highlighted part</w:t>
      </w:r>
      <w:r w:rsidR="009667CA">
        <w:rPr>
          <w:rFonts w:ascii="Arial" w:hAnsi="Arial" w:cs="Arial"/>
        </w:rPr>
        <w:t xml:space="preserve"> of the second agreements</w:t>
      </w:r>
      <w:r w:rsidRPr="00C045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should be</w:t>
      </w:r>
      <w:r w:rsidRPr="00C04537">
        <w:rPr>
          <w:rFonts w:ascii="Arial" w:hAnsi="Arial" w:cs="Arial"/>
        </w:rPr>
        <w:t xml:space="preserve"> only applicable for self-scheduling.</w:t>
      </w:r>
    </w:p>
    <w:p w14:paraId="05036E62" w14:textId="2784009D" w:rsidR="00454098" w:rsidRDefault="00454098" w:rsidP="009667CA">
      <w:pPr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0E183DD0" wp14:editId="23049D0E">
                <wp:extent cx="6076950" cy="4071668"/>
                <wp:effectExtent l="0" t="0" r="19050" b="24130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40716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AE6391" w14:textId="77777777" w:rsidR="00FF71F6" w:rsidRPr="00072EAA" w:rsidRDefault="00FF71F6" w:rsidP="0045409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RAN1#93</w:t>
                            </w:r>
                          </w:p>
                          <w:p w14:paraId="102E93D6" w14:textId="77777777" w:rsidR="00FF71F6" w:rsidRPr="00072EAA" w:rsidRDefault="00FF71F6" w:rsidP="0045409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highlight w:val="green"/>
                              </w:rPr>
                              <w:t>Agreements</w:t>
                            </w:r>
                            <w:r w:rsidRPr="00072EAA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14:paraId="65EA2A6B" w14:textId="77777777" w:rsidR="00FF71F6" w:rsidRPr="00072EAA" w:rsidRDefault="00FF71F6" w:rsidP="00BB0F8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200" w:line="276" w:lineRule="auto"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For cross-carrier scheduling where the scheduling CC and all the CCs schedulable by the scheduling CC have the same numerology and the number of DL-CCs is up to 4 or with up to T DL-CCs where the UE reports BD capability of y &gt;= T, the limit of BDs/</w:t>
                            </w:r>
                            <w:proofErr w:type="spellStart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CCEs</w:t>
                            </w:r>
                            <w:proofErr w:type="spellEnd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 xml:space="preserve"> of the scheduling CC per slot is (the number of CCs schedulable by the scheduling CC) x (the limit of BDs/</w:t>
                            </w:r>
                            <w:proofErr w:type="spellStart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CCEs</w:t>
                            </w:r>
                            <w:proofErr w:type="spellEnd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 xml:space="preserve"> for non-CA case)</w:t>
                            </w:r>
                          </w:p>
                          <w:p w14:paraId="636A351E" w14:textId="77777777" w:rsidR="00FF71F6" w:rsidRPr="00072EAA" w:rsidRDefault="00FF71F6" w:rsidP="00BB0F89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200" w:line="276" w:lineRule="auto"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 xml:space="preserve">Note: this is </w:t>
                            </w:r>
                            <w:proofErr w:type="spellStart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inline</w:t>
                            </w:r>
                            <w:proofErr w:type="spellEnd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 xml:space="preserve"> with the previous agreements at RAN1#92bis meeting</w:t>
                            </w:r>
                          </w:p>
                          <w:p w14:paraId="7C84AF77" w14:textId="77777777" w:rsidR="00FF71F6" w:rsidRPr="00072EAA" w:rsidRDefault="00FF71F6" w:rsidP="0045409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RAN1#94</w:t>
                            </w:r>
                          </w:p>
                          <w:p w14:paraId="094C53D5" w14:textId="77777777" w:rsidR="00FF71F6" w:rsidRPr="00072EAA" w:rsidRDefault="00FF71F6" w:rsidP="0045409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highlight w:val="green"/>
                              </w:rPr>
                              <w:t>Agreements</w:t>
                            </w:r>
                            <w:r w:rsidRPr="00072EAA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14:paraId="5038BF8F" w14:textId="77777777" w:rsidR="00FF71F6" w:rsidRPr="00072EAA" w:rsidRDefault="00FF71F6" w:rsidP="0045409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</w:rPr>
                              <w:t>RAN1#93 agreements are updated as follows (to cover Case 5):</w:t>
                            </w:r>
                          </w:p>
                          <w:p w14:paraId="2C19BF18" w14:textId="77777777" w:rsidR="00FF71F6" w:rsidRPr="00072EAA" w:rsidRDefault="00FF71F6" w:rsidP="00BB0F89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 xml:space="preserve">For self-scheduling with same numerology </w:t>
                            </w:r>
                            <w:r w:rsidRPr="00072EAA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>or for cross-carrier scheduling with the same numerology for all the DL serving cells</w:t>
                            </w:r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, and the number of DL-CCs is more than 4 and with up to T DL-CCs where the UE reports BD capability of y &lt; T, the limit of BDs/</w:t>
                            </w:r>
                            <w:proofErr w:type="spellStart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CCEs</w:t>
                            </w:r>
                            <w:proofErr w:type="spellEnd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 xml:space="preserve"> per CC per slot is</w:t>
                            </w:r>
                          </w:p>
                          <w:p w14:paraId="72C4D601" w14:textId="77777777" w:rsidR="00FF71F6" w:rsidRPr="00072EAA" w:rsidRDefault="00FF71F6" w:rsidP="00BB0F89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The total number of BDs/</w:t>
                            </w:r>
                            <w:proofErr w:type="spellStart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>CCEs</w:t>
                            </w:r>
                            <w:proofErr w:type="spellEnd"/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lang w:eastAsia="ja-JP"/>
                              </w:rPr>
                              <w:t xml:space="preserve"> across CCs is based on UE BD capability. </w:t>
                            </w:r>
                            <w:r w:rsidRPr="00072EAA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  <w:lang w:eastAsia="ja-JP"/>
                              </w:rPr>
                              <w:t>It can be split across CCs, subject to the non-CA limit on each CC.</w:t>
                            </w:r>
                          </w:p>
                          <w:p w14:paraId="0452DFD9" w14:textId="77777777" w:rsidR="00FF71F6" w:rsidRPr="00072EAA" w:rsidRDefault="00FF71F6" w:rsidP="00BB0F89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textAlignment w:val="auto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072EAA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 xml:space="preserve">For </w:t>
                            </w:r>
                            <w:proofErr w:type="spellStart"/>
                            <w:r w:rsidRPr="00072EAA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>SCell</w:t>
                            </w:r>
                            <w:proofErr w:type="spellEnd"/>
                            <w:r w:rsidRPr="00072EAA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>, NW ensures no overbooking based on non-CA case occurs. For cross-carrier scheduling, BDs/</w:t>
                            </w:r>
                            <w:proofErr w:type="spellStart"/>
                            <w:r w:rsidRPr="00072EAA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>CCEs</w:t>
                            </w:r>
                            <w:proofErr w:type="spellEnd"/>
                            <w:r w:rsidRPr="00072EAA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 xml:space="preserve"> overlapped across DL serving cells are independently counted (i.e., counted per serving cell).</w:t>
                            </w:r>
                          </w:p>
                          <w:p w14:paraId="7A62487E" w14:textId="77777777" w:rsidR="00FF71F6" w:rsidRPr="00C04537" w:rsidRDefault="00FF71F6" w:rsidP="00454098">
                            <w:pPr>
                              <w:snapToGrid w:val="0"/>
                              <w:rPr>
                                <w:color w:val="FF0000"/>
                                <w:u w:val="single"/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183DD0" id="Text Box 7" o:spid="_x0000_s1027" type="#_x0000_t202" style="width:478.5pt;height:32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" fillcolor="white [3201]" strokeweight=".5pt">
                <v:textbox>
                  <w:txbxContent>
                    <w:p w14:paraId="6FAE6391" w14:textId="77777777" w:rsidR="00FF71F6" w:rsidRPr="00072EAA" w:rsidRDefault="00FF71F6" w:rsidP="00454098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072EAA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RAN1#93</w:t>
                      </w:r>
                    </w:p>
                    <w:p w14:paraId="102E93D6" w14:textId="77777777" w:rsidR="00FF71F6" w:rsidRPr="00072EAA" w:rsidRDefault="00FF71F6" w:rsidP="00454098">
                      <w:pPr>
                        <w:rPr>
                          <w:rFonts w:ascii="Arial" w:hAnsi="Arial" w:cs="Arial"/>
                        </w:rPr>
                      </w:pPr>
                      <w:r w:rsidRPr="00072EAA">
                        <w:rPr>
                          <w:rFonts w:ascii="Arial" w:hAnsi="Arial" w:cs="Arial"/>
                          <w:highlight w:val="green"/>
                        </w:rPr>
                        <w:t>Agreements</w:t>
                      </w:r>
                      <w:r w:rsidRPr="00072EAA">
                        <w:rPr>
                          <w:rFonts w:ascii="Arial" w:hAnsi="Arial" w:cs="Arial"/>
                        </w:rPr>
                        <w:t>:</w:t>
                      </w:r>
                    </w:p>
                    <w:p w14:paraId="65EA2A6B" w14:textId="77777777" w:rsidR="00FF71F6" w:rsidRPr="00072EAA" w:rsidRDefault="00FF71F6" w:rsidP="00BB0F8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200" w:line="276" w:lineRule="auto"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</w:pPr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For cross-carrier scheduling where the scheduling CC and all the CCs schedulable by the scheduling CC have the same numerology and the number of DL-CCs is up to 4 or with up to T DL-CCs where the UE reports BD capability of y &gt;= T, the limit of BDs/</w:t>
                      </w:r>
                      <w:proofErr w:type="spellStart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CCEs</w:t>
                      </w:r>
                      <w:proofErr w:type="spellEnd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 xml:space="preserve"> of the scheduling CC per slot is (the number of CCs schedulable by the scheduling CC) x (the limit of BDs/</w:t>
                      </w:r>
                      <w:proofErr w:type="spellStart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CCEs</w:t>
                      </w:r>
                      <w:proofErr w:type="spellEnd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 xml:space="preserve"> for non-CA case)</w:t>
                      </w:r>
                    </w:p>
                    <w:p w14:paraId="636A351E" w14:textId="77777777" w:rsidR="00FF71F6" w:rsidRPr="00072EAA" w:rsidRDefault="00FF71F6" w:rsidP="00BB0F89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200" w:line="276" w:lineRule="auto"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</w:pPr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 xml:space="preserve">Note: this is </w:t>
                      </w:r>
                      <w:proofErr w:type="spellStart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inline</w:t>
                      </w:r>
                      <w:proofErr w:type="spellEnd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 xml:space="preserve"> with the previous agreements at RAN1#92bis meeting</w:t>
                      </w:r>
                    </w:p>
                    <w:p w14:paraId="7C84AF77" w14:textId="77777777" w:rsidR="00FF71F6" w:rsidRPr="00072EAA" w:rsidRDefault="00FF71F6" w:rsidP="00454098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 w:rsidRPr="00072EAA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RAN1#94</w:t>
                      </w:r>
                    </w:p>
                    <w:p w14:paraId="094C53D5" w14:textId="77777777" w:rsidR="00FF71F6" w:rsidRPr="00072EAA" w:rsidRDefault="00FF71F6" w:rsidP="00454098">
                      <w:pPr>
                        <w:rPr>
                          <w:rFonts w:ascii="Arial" w:hAnsi="Arial" w:cs="Arial"/>
                        </w:rPr>
                      </w:pPr>
                      <w:r w:rsidRPr="00072EAA">
                        <w:rPr>
                          <w:rFonts w:ascii="Arial" w:hAnsi="Arial" w:cs="Arial"/>
                          <w:highlight w:val="green"/>
                        </w:rPr>
                        <w:t>Agreements</w:t>
                      </w:r>
                      <w:r w:rsidRPr="00072EAA">
                        <w:rPr>
                          <w:rFonts w:ascii="Arial" w:hAnsi="Arial" w:cs="Arial"/>
                        </w:rPr>
                        <w:t>:</w:t>
                      </w:r>
                    </w:p>
                    <w:p w14:paraId="5038BF8F" w14:textId="77777777" w:rsidR="00FF71F6" w:rsidRPr="00072EAA" w:rsidRDefault="00FF71F6" w:rsidP="00454098">
                      <w:pPr>
                        <w:rPr>
                          <w:rFonts w:ascii="Arial" w:hAnsi="Arial" w:cs="Arial"/>
                        </w:rPr>
                      </w:pPr>
                      <w:r w:rsidRPr="00072EAA">
                        <w:rPr>
                          <w:rFonts w:ascii="Arial" w:hAnsi="Arial" w:cs="Arial"/>
                        </w:rPr>
                        <w:t>RAN1#93 agreements are updated as follows (to cover Case 5):</w:t>
                      </w:r>
                    </w:p>
                    <w:p w14:paraId="2C19BF18" w14:textId="77777777" w:rsidR="00FF71F6" w:rsidRPr="00072EAA" w:rsidRDefault="00FF71F6" w:rsidP="00BB0F89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</w:pPr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 xml:space="preserve">For self-scheduling with same numerology </w:t>
                      </w:r>
                      <w:r w:rsidRPr="00072EAA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u w:val="single"/>
                          <w:lang w:eastAsia="ja-JP"/>
                        </w:rPr>
                        <w:t>or for cross-carrier scheduling with the same numerology for all the DL serving cells</w:t>
                      </w:r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, and the number of DL-CCs is more than 4 and with up to T DL-CCs where the UE reports BD capability of y &lt; T, the limit of BDs/</w:t>
                      </w:r>
                      <w:proofErr w:type="spellStart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CCEs</w:t>
                      </w:r>
                      <w:proofErr w:type="spellEnd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 xml:space="preserve"> per CC per slot is</w:t>
                      </w:r>
                    </w:p>
                    <w:p w14:paraId="72C4D601" w14:textId="77777777" w:rsidR="00FF71F6" w:rsidRPr="00072EAA" w:rsidRDefault="00FF71F6" w:rsidP="00BB0F89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</w:pPr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The total number of BDs/</w:t>
                      </w:r>
                      <w:proofErr w:type="spellStart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>CCEs</w:t>
                      </w:r>
                      <w:proofErr w:type="spellEnd"/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lang w:eastAsia="ja-JP"/>
                        </w:rPr>
                        <w:t xml:space="preserve"> across CCs is based on UE BD capability. </w:t>
                      </w:r>
                      <w:r w:rsidRPr="00072EAA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  <w:lang w:eastAsia="ja-JP"/>
                        </w:rPr>
                        <w:t>It can be split across CCs, subject to the non-CA limit on each CC.</w:t>
                      </w:r>
                    </w:p>
                    <w:p w14:paraId="0452DFD9" w14:textId="77777777" w:rsidR="00FF71F6" w:rsidRPr="00072EAA" w:rsidRDefault="00FF71F6" w:rsidP="00BB0F89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textAlignment w:val="auto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u w:val="single"/>
                          <w:lang w:eastAsia="ja-JP"/>
                        </w:rPr>
                      </w:pPr>
                      <w:r w:rsidRPr="00072EAA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u w:val="single"/>
                          <w:lang w:eastAsia="ja-JP"/>
                        </w:rPr>
                        <w:t xml:space="preserve">For </w:t>
                      </w:r>
                      <w:proofErr w:type="spellStart"/>
                      <w:r w:rsidRPr="00072EAA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u w:val="single"/>
                          <w:lang w:eastAsia="ja-JP"/>
                        </w:rPr>
                        <w:t>SCell</w:t>
                      </w:r>
                      <w:proofErr w:type="spellEnd"/>
                      <w:r w:rsidRPr="00072EAA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u w:val="single"/>
                          <w:lang w:eastAsia="ja-JP"/>
                        </w:rPr>
                        <w:t>, NW ensures no overbooking based on non-CA case occurs. For cross-carrier scheduling, BDs/</w:t>
                      </w:r>
                      <w:proofErr w:type="spellStart"/>
                      <w:r w:rsidRPr="00072EAA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u w:val="single"/>
                          <w:lang w:eastAsia="ja-JP"/>
                        </w:rPr>
                        <w:t>CCEs</w:t>
                      </w:r>
                      <w:proofErr w:type="spellEnd"/>
                      <w:r w:rsidRPr="00072EAA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u w:val="single"/>
                          <w:lang w:eastAsia="ja-JP"/>
                        </w:rPr>
                        <w:t xml:space="preserve"> overlapped across DL serving cells are independently counted (i.e., counted per serving cell).</w:t>
                      </w:r>
                    </w:p>
                    <w:p w14:paraId="7A62487E" w14:textId="77777777" w:rsidR="00FF71F6" w:rsidRPr="00C04537" w:rsidRDefault="00FF71F6" w:rsidP="00454098">
                      <w:pPr>
                        <w:snapToGrid w:val="0"/>
                        <w:rPr>
                          <w:color w:val="FF0000"/>
                          <w:u w:val="single"/>
                          <w:lang w:val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F1EF897" w14:textId="0D7389AA" w:rsidR="00C6718F" w:rsidRDefault="00C04537" w:rsidP="004A353F">
      <w:pPr>
        <w:pStyle w:val="Proposal"/>
      </w:pPr>
      <w:bookmarkStart w:id="7" w:name="_Toc525890229"/>
      <w:r w:rsidRPr="00C04537">
        <w:rPr>
          <w:rFonts w:hint="eastAsia"/>
        </w:rPr>
        <w:t>F</w:t>
      </w:r>
      <w:r w:rsidRPr="00C04537">
        <w:t>or self-scheduling with same numerology or for cross-carrier scheduling with the same numerology for all the DL serving cells, and the number of DL-CCs is more than 4 and with up to T DL-CCs where the UE reports BD capability of y &lt; T, the limit of BDs/CCEs per CC per slot is</w:t>
      </w:r>
      <w:r>
        <w:t>: t</w:t>
      </w:r>
      <w:r w:rsidRPr="00C04537">
        <w:t>he total number of BDs/CCEs across CCs is based on UE BD capability. It can be split across CCs, subject to the non-CA limit on each CC</w:t>
      </w:r>
      <w:r>
        <w:t xml:space="preserve"> </w:t>
      </w:r>
      <w:r w:rsidRPr="00C21165">
        <w:rPr>
          <w:color w:val="FF0000"/>
          <w:u w:val="single"/>
        </w:rPr>
        <w:t>for self-scheduling with same numerology</w:t>
      </w:r>
      <w:r w:rsidRPr="00C04537">
        <w:t>.</w:t>
      </w:r>
      <w:bookmarkEnd w:id="7"/>
    </w:p>
    <w:p w14:paraId="3011BB1A" w14:textId="168B4729" w:rsidR="00FC036E" w:rsidRDefault="00FC036E" w:rsidP="00FC036E">
      <w:pPr>
        <w:pStyle w:val="Heading2"/>
        <w:jc w:val="both"/>
      </w:pPr>
      <w:r>
        <w:t>2.3</w:t>
      </w:r>
      <w:r>
        <w:tab/>
        <w:t>Partitioning of BD/CCE budgets</w:t>
      </w:r>
    </w:p>
    <w:p w14:paraId="63C7A2B2" w14:textId="77777777" w:rsidR="0074397A" w:rsidRPr="00214209" w:rsidRDefault="0074397A" w:rsidP="0074397A">
      <w:pPr>
        <w:jc w:val="both"/>
        <w:rPr>
          <w:rFonts w:ascii="Arial" w:hAnsi="Arial" w:cs="Arial"/>
        </w:rPr>
      </w:pPr>
      <w:r w:rsidRPr="00214209">
        <w:rPr>
          <w:rFonts w:ascii="Arial" w:hAnsi="Arial" w:cs="Arial"/>
        </w:rPr>
        <w:t>We introduce the following notation to facilitate discussion and use Figure 1 to illustrate the meaning</w:t>
      </w:r>
      <w:r>
        <w:rPr>
          <w:rFonts w:ascii="Arial" w:hAnsi="Arial" w:cs="Arial"/>
        </w:rPr>
        <w:t xml:space="preserve"> of the notation.</w:t>
      </w:r>
    </w:p>
    <w:p w14:paraId="7CB96E70" w14:textId="77777777" w:rsidR="0074397A" w:rsidRPr="00214209" w:rsidRDefault="0074397A" w:rsidP="00BB0F89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 xml:space="preserve">Numerology: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μ=0,1,2,3</m:t>
        </m:r>
      </m:oMath>
    </w:p>
    <w:p w14:paraId="70CEAE7A" w14:textId="77777777" w:rsidR="0074397A" w:rsidRPr="00214209" w:rsidRDefault="0074397A" w:rsidP="00BB0F89">
      <w:pPr>
        <w:pStyle w:val="ListParagraph"/>
        <w:numPr>
          <w:ilvl w:val="1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 xml:space="preserve">In Figure 1,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μ=3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 is not present, i.e., no self-scheduling and cross-carrier scheduling cells with numerology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μ=3</m:t>
        </m:r>
      </m:oMath>
    </w:p>
    <w:p w14:paraId="44087ED3" w14:textId="77777777" w:rsidR="0074397A" w:rsidRPr="00214209" w:rsidRDefault="0074397A" w:rsidP="00BB0F89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 xml:space="preserve">Denote by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self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 the number of self-scheduling cells with numerology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</m:t>
        </m:r>
      </m:oMath>
    </w:p>
    <w:p w14:paraId="14F62BE9" w14:textId="77777777" w:rsidR="0074397A" w:rsidRPr="00214209" w:rsidRDefault="0074397A" w:rsidP="00BB0F89">
      <w:pPr>
        <w:pStyle w:val="ListParagraph"/>
        <w:numPr>
          <w:ilvl w:val="1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>In Figure 1</w:t>
      </w:r>
    </w:p>
    <w:p w14:paraId="42FF5985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μ=0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self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US"/>
          </w:rPr>
          <m:t>=2</m:t>
        </m:r>
      </m:oMath>
    </w:p>
    <w:p w14:paraId="591A0EEB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μ=1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self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US"/>
          </w:rPr>
          <m:t>=1</m:t>
        </m:r>
      </m:oMath>
    </w:p>
    <w:p w14:paraId="57BB31C6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w:lastRenderedPageBreak/>
          <m:t>μ=2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self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US"/>
          </w:rPr>
          <m:t>=0</m:t>
        </m:r>
      </m:oMath>
    </w:p>
    <w:p w14:paraId="4371620E" w14:textId="39C5BF49" w:rsidR="0074397A" w:rsidRPr="00214209" w:rsidRDefault="0074397A" w:rsidP="00BB0F89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 xml:space="preserve">Denote by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 the number of cross-</w:t>
      </w:r>
      <w:r w:rsidR="00A63792">
        <w:rPr>
          <w:rFonts w:ascii="Arial" w:hAnsi="Arial" w:cs="Arial"/>
          <w:sz w:val="20"/>
          <w:szCs w:val="20"/>
          <w:lang w:val="en-US"/>
        </w:rPr>
        <w:t xml:space="preserve">carrier </w:t>
      </w:r>
      <w:r w:rsidRPr="00214209">
        <w:rPr>
          <w:rFonts w:ascii="Arial" w:hAnsi="Arial" w:cs="Arial"/>
          <w:sz w:val="20"/>
          <w:szCs w:val="20"/>
          <w:lang w:val="en-US"/>
        </w:rPr>
        <w:t xml:space="preserve">scheduling groups with numerology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</m:t>
        </m:r>
      </m:oMath>
    </w:p>
    <w:p w14:paraId="6FCB86DA" w14:textId="77777777" w:rsidR="0074397A" w:rsidRPr="00214209" w:rsidRDefault="0074397A" w:rsidP="00BB0F89">
      <w:pPr>
        <w:pStyle w:val="ListParagraph"/>
        <w:numPr>
          <w:ilvl w:val="1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>In Figure 1</w:t>
      </w:r>
    </w:p>
    <w:p w14:paraId="6E015C3E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μ=0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=0</m:t>
        </m:r>
      </m:oMath>
    </w:p>
    <w:p w14:paraId="453CAAE3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μ=1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=1</m:t>
        </m:r>
      </m:oMath>
    </w:p>
    <w:p w14:paraId="4374A3C0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μ=2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=2</m:t>
        </m:r>
      </m:oMath>
    </w:p>
    <w:p w14:paraId="6CBADC0E" w14:textId="77777777" w:rsidR="0074397A" w:rsidRPr="00214209" w:rsidRDefault="0074397A" w:rsidP="00BB0F89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 xml:space="preserve">Denote by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cross,  k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 the number of scheduled cells by the scheduling cell in cross-carrier scheduling group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k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 with numerology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</m:t>
        </m:r>
      </m:oMath>
    </w:p>
    <w:p w14:paraId="57990716" w14:textId="77777777" w:rsidR="0074397A" w:rsidRPr="003E19C4" w:rsidRDefault="0074397A" w:rsidP="00BB0F89">
      <w:pPr>
        <w:pStyle w:val="ListParagraph"/>
        <w:numPr>
          <w:ilvl w:val="1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m:t xml:space="preserve">k=0,…, 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-1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4B1B687" w14:textId="77777777" w:rsidR="0074397A" w:rsidRPr="00214209" w:rsidRDefault="0074397A" w:rsidP="00BB0F89">
      <w:pPr>
        <w:pStyle w:val="ListParagraph"/>
        <w:numPr>
          <w:ilvl w:val="1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214209">
        <w:rPr>
          <w:rFonts w:ascii="Arial" w:hAnsi="Arial" w:cs="Arial"/>
          <w:sz w:val="20"/>
          <w:szCs w:val="20"/>
          <w:lang w:val="en-US"/>
        </w:rPr>
        <w:t>In Figure 1</w:t>
      </w:r>
    </w:p>
    <w:p w14:paraId="50B42339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μ=0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k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 is NULL</w:t>
      </w:r>
    </w:p>
    <w:p w14:paraId="29B814CE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μ=1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k=0</m:t>
        </m:r>
      </m:oMath>
    </w:p>
    <w:p w14:paraId="1602E72C" w14:textId="77777777" w:rsidR="0074397A" w:rsidRPr="00214209" w:rsidRDefault="0074397A" w:rsidP="00BB0F89">
      <w:pPr>
        <w:pStyle w:val="ListParagraph"/>
        <w:numPr>
          <w:ilvl w:val="3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k=0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cross,  k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US"/>
          </w:rPr>
          <m:t>=3</m:t>
        </m:r>
      </m:oMath>
    </w:p>
    <w:p w14:paraId="086B4FA4" w14:textId="77777777" w:rsidR="0074397A" w:rsidRPr="00214209" w:rsidRDefault="0074397A" w:rsidP="00BB0F89">
      <w:pPr>
        <w:pStyle w:val="ListParagraph"/>
        <w:numPr>
          <w:ilvl w:val="2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μ=2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k=0,1</m:t>
        </m:r>
      </m:oMath>
    </w:p>
    <w:p w14:paraId="17DAF317" w14:textId="77777777" w:rsidR="0074397A" w:rsidRPr="00214209" w:rsidRDefault="0074397A" w:rsidP="00BB0F89">
      <w:pPr>
        <w:pStyle w:val="ListParagraph"/>
        <w:numPr>
          <w:ilvl w:val="3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k=0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cross,  k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US"/>
          </w:rPr>
          <m:t>=2</m:t>
        </m:r>
      </m:oMath>
    </w:p>
    <w:p w14:paraId="45AC68C9" w14:textId="77777777" w:rsidR="0074397A" w:rsidRPr="00214209" w:rsidRDefault="0074397A" w:rsidP="00BB0F89">
      <w:pPr>
        <w:pStyle w:val="ListParagraph"/>
        <w:numPr>
          <w:ilvl w:val="3"/>
          <w:numId w:val="22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k=1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cross,  k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US"/>
          </w:rPr>
          <m:t>=4</m:t>
        </m:r>
      </m:oMath>
    </w:p>
    <w:p w14:paraId="023CC00A" w14:textId="77777777" w:rsidR="0074397A" w:rsidRPr="00214209" w:rsidRDefault="0074397A" w:rsidP="0074397A">
      <w:pPr>
        <w:jc w:val="both"/>
        <w:rPr>
          <w:rFonts w:ascii="Arial" w:hAnsi="Arial" w:cs="Arial"/>
          <w:lang w:val="x-none"/>
        </w:rPr>
      </w:pPr>
    </w:p>
    <w:p w14:paraId="6F9FEB04" w14:textId="77777777" w:rsidR="0074397A" w:rsidRDefault="0074397A" w:rsidP="0074397A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F3AE800" wp14:editId="51E3218A">
            <wp:extent cx="4944880" cy="3057525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5561" cy="3057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584BE" w14:textId="3C5CE160" w:rsidR="0074397A" w:rsidRPr="00A63792" w:rsidRDefault="0074397A" w:rsidP="00A63792">
      <w:pPr>
        <w:pStyle w:val="Caption"/>
        <w:jc w:val="center"/>
        <w:rPr>
          <w:rFonts w:ascii="Arial" w:hAnsi="Arial" w:cs="Arial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24188B">
        <w:rPr>
          <w:noProof/>
        </w:rPr>
        <w:t>1</w:t>
      </w:r>
      <w:r>
        <w:rPr>
          <w:noProof/>
        </w:rPr>
        <w:fldChar w:fldCharType="end"/>
      </w:r>
      <w:r>
        <w:t>: An illustration of mixed scheduling (self-scheduling plus cross-carrier scheduling) with mixed numerologies</w:t>
      </w:r>
      <w:r w:rsidRPr="00FC036E">
        <w:rPr>
          <w:rFonts w:ascii="Arial" w:hAnsi="Arial" w:cs="Arial"/>
        </w:rPr>
        <w:t>.</w:t>
      </w:r>
    </w:p>
    <w:p w14:paraId="49925D6A" w14:textId="77777777" w:rsidR="0074397A" w:rsidRDefault="0074397A" w:rsidP="0074397A">
      <w:pPr>
        <w:rPr>
          <w:rFonts w:ascii="Arial" w:hAnsi="Arial" w:cs="Arial"/>
        </w:rPr>
      </w:pPr>
      <w:r w:rsidRPr="002D0BC1">
        <w:rPr>
          <w:rFonts w:ascii="Arial" w:hAnsi="Arial" w:cs="Arial"/>
          <w:lang w:eastAsia="en-GB"/>
        </w:rPr>
        <w:t xml:space="preserve">For </w:t>
      </w:r>
      <w:r w:rsidRPr="002D0BC1">
        <w:rPr>
          <w:rFonts w:ascii="Arial" w:hAnsi="Arial" w:cs="Arial"/>
        </w:rPr>
        <w:t>T=&lt;4 or 4&lt;T=&lt;y, existing</w:t>
      </w:r>
      <w:r>
        <w:rPr>
          <w:rFonts w:ascii="Arial" w:hAnsi="Arial" w:cs="Arial"/>
        </w:rPr>
        <w:t xml:space="preserve"> agreements are </w:t>
      </w:r>
      <w:proofErr w:type="gramStart"/>
      <w:r>
        <w:rPr>
          <w:rFonts w:ascii="Arial" w:hAnsi="Arial" w:cs="Arial"/>
        </w:rPr>
        <w:t>sufficient</w:t>
      </w:r>
      <w:proofErr w:type="gramEnd"/>
      <w:r>
        <w:rPr>
          <w:rFonts w:ascii="Arial" w:hAnsi="Arial" w:cs="Arial"/>
        </w:rPr>
        <w:t>. Below we focus on</w:t>
      </w:r>
      <w:r w:rsidRPr="002D0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case where</w:t>
      </w:r>
      <w:r w:rsidRPr="002D0BC1">
        <w:rPr>
          <w:rFonts w:ascii="Arial" w:hAnsi="Arial" w:cs="Arial"/>
        </w:rPr>
        <w:t xml:space="preserve"> T&gt;4 and T&gt;y</w:t>
      </w:r>
      <w:r>
        <w:rPr>
          <w:rFonts w:ascii="Arial" w:hAnsi="Arial" w:cs="Arial"/>
        </w:rPr>
        <w:t>.</w:t>
      </w:r>
    </w:p>
    <w:p w14:paraId="0F169709" w14:textId="2DDE40D9" w:rsidR="0074397A" w:rsidRPr="002D0BC1" w:rsidRDefault="00612076" w:rsidP="0074397A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</w:t>
      </w:r>
      <w:r w:rsidR="0074397A" w:rsidRPr="002D0BC1">
        <w:rPr>
          <w:rFonts w:ascii="Arial" w:hAnsi="Arial" w:cs="Arial"/>
          <w:lang w:eastAsia="en-GB"/>
        </w:rPr>
        <w:t xml:space="preserve">e </w:t>
      </w:r>
      <w:r w:rsidR="0074397A">
        <w:rPr>
          <w:rFonts w:ascii="Arial" w:hAnsi="Arial" w:cs="Arial"/>
          <w:lang w:eastAsia="en-GB"/>
        </w:rPr>
        <w:t xml:space="preserve">first </w:t>
      </w:r>
      <w:r w:rsidR="0074397A" w:rsidRPr="002D0BC1">
        <w:rPr>
          <w:rFonts w:ascii="Arial" w:hAnsi="Arial" w:cs="Arial"/>
          <w:lang w:eastAsia="en-GB"/>
        </w:rPr>
        <w:t xml:space="preserve">focus on BD, while the same principle applies to </w:t>
      </w:r>
      <w:proofErr w:type="spellStart"/>
      <w:r w:rsidR="0074397A" w:rsidRPr="002D0BC1">
        <w:rPr>
          <w:rFonts w:ascii="Arial" w:hAnsi="Arial" w:cs="Arial"/>
          <w:lang w:eastAsia="en-GB"/>
        </w:rPr>
        <w:t>CCE</w:t>
      </w:r>
      <w:proofErr w:type="spellEnd"/>
      <w:r w:rsidR="0074397A" w:rsidRPr="002D0BC1">
        <w:rPr>
          <w:rFonts w:ascii="Arial" w:hAnsi="Arial" w:cs="Arial"/>
          <w:lang w:eastAsia="en-GB"/>
        </w:rPr>
        <w:t xml:space="preserve"> later.</w:t>
      </w:r>
    </w:p>
    <w:p w14:paraId="70ACDA7B" w14:textId="77777777" w:rsidR="0074397A" w:rsidRPr="002D0BC1" w:rsidRDefault="0074397A" w:rsidP="0074397A">
      <w:pPr>
        <w:rPr>
          <w:rFonts w:ascii="Arial" w:hAnsi="Arial" w:cs="Arial"/>
          <w:lang w:eastAsia="en-GB"/>
        </w:rPr>
      </w:pPr>
      <w:r w:rsidRPr="002D0BC1">
        <w:rPr>
          <w:rFonts w:ascii="Arial" w:hAnsi="Arial" w:cs="Arial"/>
          <w:lang w:eastAsia="en-GB"/>
        </w:rPr>
        <w:t xml:space="preserve">The first issue is how to divide BD across different numerology group. Recall </w:t>
      </w:r>
      <m:oMath>
        <m:r>
          <w:rPr>
            <w:rFonts w:ascii="Cambria Math" w:hAnsi="Cambria Math" w:cs="Arial"/>
            <w:lang w:eastAsia="en-GB"/>
          </w:rPr>
          <m:t>T</m:t>
        </m:r>
      </m:oMath>
      <w:r w:rsidRPr="002D0BC1">
        <w:rPr>
          <w:rFonts w:ascii="Arial" w:hAnsi="Arial" w:cs="Arial"/>
          <w:lang w:eastAsia="en-GB"/>
        </w:rPr>
        <w:t xml:space="preserve"> is the total number of cells, and </w:t>
      </w:r>
      <m:oMath>
        <m:r>
          <w:rPr>
            <w:rFonts w:ascii="Cambria Math" w:hAnsi="Cambria Math" w:cs="Arial"/>
            <w:lang w:eastAsia="en-GB"/>
          </w:rPr>
          <m:t>y</m:t>
        </m:r>
      </m:oMath>
      <w:r w:rsidRPr="002D0BC1">
        <w:rPr>
          <w:rFonts w:ascii="Arial" w:hAnsi="Arial" w:cs="Arial"/>
          <w:lang w:eastAsia="en-GB"/>
        </w:rPr>
        <w:t xml:space="preserve"> is the capability.</w:t>
      </w:r>
      <w:r w:rsidRPr="002D0BC1">
        <w:rPr>
          <w:rFonts w:ascii="Arial" w:hAnsi="Arial" w:cs="Arial"/>
        </w:rPr>
        <w:t xml:space="preserve"> </w:t>
      </w:r>
    </w:p>
    <w:p w14:paraId="324692F3" w14:textId="77777777" w:rsidR="0074397A" w:rsidRPr="000D5544" w:rsidRDefault="0074397A" w:rsidP="0074397A">
      <w:pPr>
        <w:rPr>
          <w:rFonts w:ascii="Arial" w:hAnsi="Arial" w:cs="Arial"/>
          <w:lang w:eastAsia="en-GB"/>
        </w:rPr>
      </w:pPr>
      <m:oMathPara>
        <m:oMath>
          <m:r>
            <w:rPr>
              <w:rFonts w:ascii="Cambria Math" w:hAnsi="Cambria Math" w:cs="Arial"/>
              <w:lang w:eastAsia="en-GB"/>
            </w:rPr>
            <m:t>T=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lang w:eastAsia="en-GB"/>
                </w:rPr>
              </m:ctrlPr>
            </m:naryPr>
            <m:sub>
              <m:r>
                <w:rPr>
                  <w:rFonts w:ascii="Cambria Math" w:hAnsi="Cambria Math" w:cs="Arial"/>
                  <w:lang w:eastAsia="en-GB"/>
                </w:rPr>
                <m:t>μ=0</m:t>
              </m:r>
            </m:sub>
            <m:sup>
              <m:r>
                <w:rPr>
                  <w:rFonts w:ascii="Cambria Math" w:hAnsi="Cambria Math" w:cs="Arial"/>
                  <w:lang w:eastAsia="en-GB"/>
                </w:rPr>
                <m:t>3</m:t>
              </m:r>
            </m:sup>
            <m:e>
              <m:d>
                <m:dPr>
                  <m:ctrlPr>
                    <w:rPr>
                      <w:rFonts w:ascii="Cambria Math" w:hAnsi="Cambria Math" w:cs="Arial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en-US"/>
                        </w:rPr>
                        <m:t>self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en-US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 w:cs="Arial"/>
                      <w:lang w:eastAsia="en-GB"/>
                    </w:rPr>
                    <m:t>+</m:t>
                  </m:r>
                  <m:nary>
                    <m:naryPr>
                      <m:chr m:val="∑"/>
                      <m:grow m:val="1"/>
                      <m:ctrlPr>
                        <w:rPr>
                          <w:rFonts w:ascii="Cambria Math" w:hAnsi="Cambria Math" w:cs="Arial"/>
                          <w:lang w:eastAsia="en-GB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Arial"/>
                          <w:lang w:eastAsia="en-GB"/>
                        </w:rPr>
                        <m:t>k=0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  <w:lang w:val="en-US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cross,  k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  <w:lang w:val="en-US"/>
                            </w:rPr>
                            <m:t>μ</m:t>
                          </m:r>
                        </m:sup>
                      </m:sSubSup>
                    </m:e>
                  </m:nary>
                </m:e>
              </m:d>
            </m:e>
          </m:nary>
        </m:oMath>
      </m:oMathPara>
    </w:p>
    <w:p w14:paraId="58804E44" w14:textId="77777777" w:rsidR="0074397A" w:rsidRPr="000D5544" w:rsidRDefault="0074397A" w:rsidP="0074397A">
      <w:pPr>
        <w:rPr>
          <w:rFonts w:ascii="Arial" w:hAnsi="Arial" w:cs="Arial"/>
          <w:lang w:val="en-US"/>
        </w:rPr>
      </w:pPr>
      <w:r w:rsidRPr="000D5544">
        <w:rPr>
          <w:rFonts w:ascii="Arial" w:hAnsi="Arial" w:cs="Arial"/>
        </w:rPr>
        <w:t xml:space="preserve">Denote by </w:t>
      </w:r>
      <m:oMath>
        <m:sSup>
          <m:sSupPr>
            <m:ctrlPr>
              <w:rPr>
                <w:rFonts w:ascii="Cambria Math" w:hAnsi="Cambria Math" w:cs="Arial"/>
                <w:i/>
                <w:lang w:eastAsia="en-GB"/>
              </w:rPr>
            </m:ctrlPr>
          </m:sSupPr>
          <m:e>
            <m:r>
              <w:rPr>
                <w:rFonts w:ascii="Cambria Math" w:hAnsi="Cambria Math" w:cs="Arial"/>
                <w:lang w:eastAsia="en-GB"/>
              </w:rPr>
              <m:t>T</m:t>
            </m:r>
          </m:e>
          <m:sup>
            <m:r>
              <w:rPr>
                <w:rFonts w:ascii="Cambria Math" w:hAnsi="Cambria Math" w:cs="Arial"/>
                <w:lang w:eastAsia="en-GB"/>
              </w:rPr>
              <m:t>μ</m:t>
            </m:r>
          </m:sup>
        </m:sSup>
      </m:oMath>
      <w:r w:rsidRPr="000D5544">
        <w:rPr>
          <w:rFonts w:ascii="Arial" w:hAnsi="Arial" w:cs="Arial"/>
          <w:lang w:eastAsia="en-GB"/>
        </w:rPr>
        <w:t xml:space="preserve"> the total number of cells configured with numerology </w:t>
      </w:r>
      <m:oMath>
        <m:r>
          <w:rPr>
            <w:rFonts w:ascii="Cambria Math" w:hAnsi="Cambria Math" w:cs="Arial"/>
            <w:lang w:val="en-US"/>
          </w:rPr>
          <m:t>μ</m:t>
        </m:r>
      </m:oMath>
      <w:r w:rsidRPr="000D5544">
        <w:rPr>
          <w:rFonts w:ascii="Arial" w:hAnsi="Arial" w:cs="Arial"/>
          <w:lang w:val="en-US"/>
        </w:rPr>
        <w:t>. We have</w:t>
      </w:r>
    </w:p>
    <w:p w14:paraId="4D476650" w14:textId="77777777" w:rsidR="0074397A" w:rsidRPr="000D5544" w:rsidRDefault="0074397A" w:rsidP="0074397A">
      <w:pPr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T=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hAnsi="Cambria Math" w:cs="Arial"/>
                </w:rPr>
                <m:t>μ=0</m:t>
              </m:r>
            </m:sub>
            <m:sup>
              <m:r>
                <w:rPr>
                  <w:rFonts w:ascii="Cambria Math" w:hAnsi="Cambria Math" w:cs="Arial"/>
                </w:rPr>
                <m:t>3</m:t>
              </m:r>
            </m:sup>
            <m:e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T</m:t>
                  </m:r>
                </m:e>
                <m:sup>
                  <m:r>
                    <w:rPr>
                      <w:rFonts w:ascii="Cambria Math" w:hAnsi="Cambria Math" w:cs="Arial"/>
                    </w:rPr>
                    <m:t>μ</m:t>
                  </m:r>
                </m:sup>
              </m:sSup>
            </m:e>
          </m:nary>
        </m:oMath>
      </m:oMathPara>
    </w:p>
    <w:p w14:paraId="472CDC36" w14:textId="77777777" w:rsidR="0074397A" w:rsidRPr="000D5544" w:rsidRDefault="008065BE" w:rsidP="0074397A">
      <w:pPr>
        <w:rPr>
          <w:rFonts w:ascii="Arial" w:hAnsi="Arial" w:cs="Arial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T</m:t>
              </m:r>
            </m:e>
            <m:sup>
              <m:r>
                <w:rPr>
                  <w:rFonts w:ascii="Cambria Math" w:hAnsi="Cambria Math" w:cs="Arial"/>
                </w:rPr>
                <m:t>μ</m:t>
              </m:r>
            </m:sup>
          </m:sSup>
          <m:r>
            <w:rPr>
              <w:rFonts w:ascii="Cambria Math" w:hAnsi="Cambria Math" w:cs="Arial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 w:cs="Arial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self</m:t>
              </m:r>
            </m:sub>
            <m:sup>
              <m:r>
                <w:rPr>
                  <w:rFonts w:ascii="Cambria Math" w:hAnsi="Cambria Math" w:cs="Arial"/>
                  <w:lang w:val="en-US"/>
                </w:rPr>
                <m:t>μ</m:t>
              </m:r>
            </m:sup>
          </m:sSubSup>
          <m:r>
            <w:rPr>
              <w:rFonts w:ascii="Cambria Math" w:hAnsi="Cambria Math" w:cs="Arial"/>
              <w:lang w:eastAsia="en-GB"/>
            </w:rPr>
            <m:t>+</m:t>
          </m:r>
          <m:nary>
            <m:naryPr>
              <m:chr m:val="∑"/>
              <m:grow m:val="1"/>
              <m:ctrlPr>
                <w:rPr>
                  <w:rFonts w:ascii="Cambria Math" w:hAnsi="Cambria Math" w:cs="Arial"/>
                  <w:lang w:eastAsia="en-GB"/>
                </w:rPr>
              </m:ctrlPr>
            </m:naryPr>
            <m:sub>
              <m:r>
                <w:rPr>
                  <w:rFonts w:ascii="Cambria Math" w:eastAsia="Cambria Math" w:hAnsi="Cambria Math" w:cs="Arial"/>
                  <w:lang w:eastAsia="en-GB"/>
                </w:rPr>
                <m:t>k=0</m:t>
              </m:r>
            </m:sub>
            <m:sup>
              <m:sSup>
                <m:sSup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lang w:val="en-US"/>
                    </w:rPr>
                    <m:t>μ</m:t>
                  </m:r>
                </m:sup>
              </m:sSup>
              <m:r>
                <w:rPr>
                  <w:rFonts w:ascii="Cambria Math" w:hAnsi="Cambria Math" w:cs="Arial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cross,  k</m:t>
                  </m:r>
                </m:sub>
                <m:sup>
                  <m:r>
                    <w:rPr>
                      <w:rFonts w:ascii="Cambria Math" w:hAnsi="Cambria Math" w:cs="Arial"/>
                      <w:lang w:val="en-US"/>
                    </w:rPr>
                    <m:t>μ</m:t>
                  </m:r>
                </m:sup>
              </m:sSubSup>
            </m:e>
          </m:nary>
        </m:oMath>
      </m:oMathPara>
    </w:p>
    <w:p w14:paraId="1F08D298" w14:textId="77777777" w:rsidR="0074397A" w:rsidRDefault="0074397A" w:rsidP="007439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Figure 1, </w:t>
      </w:r>
      <m:oMath>
        <m:r>
          <w:rPr>
            <w:rFonts w:ascii="Cambria Math" w:hAnsi="Cambria Math" w:cs="Arial"/>
          </w:rPr>
          <m:t>T=12</m:t>
        </m:r>
      </m:oMath>
    </w:p>
    <w:p w14:paraId="3083D5EE" w14:textId="77777777" w:rsidR="0074397A" w:rsidRPr="00214209" w:rsidRDefault="0074397A" w:rsidP="00BB0F89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μ=0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T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=2</m:t>
        </m:r>
      </m:oMath>
    </w:p>
    <w:p w14:paraId="4CB2D497" w14:textId="77777777" w:rsidR="0074397A" w:rsidRPr="00B258D7" w:rsidRDefault="0074397A" w:rsidP="00BB0F89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μ=1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T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=4</m:t>
        </m:r>
      </m:oMath>
    </w:p>
    <w:p w14:paraId="0392897D" w14:textId="77777777" w:rsidR="0074397A" w:rsidRPr="00B258D7" w:rsidRDefault="0074397A" w:rsidP="00BB0F89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μ=2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T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=6</m:t>
        </m:r>
      </m:oMath>
    </w:p>
    <w:p w14:paraId="27B131B7" w14:textId="77777777" w:rsidR="0074397A" w:rsidRPr="00B258D7" w:rsidRDefault="0074397A" w:rsidP="00BB0F89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  <w:lang w:val="en-US"/>
          </w:rPr>
          <m:t>μ=3</m:t>
        </m:r>
      </m:oMath>
      <w:r w:rsidRPr="00214209">
        <w:rPr>
          <w:rFonts w:ascii="Arial" w:hAnsi="Arial" w:cs="Arial"/>
          <w:sz w:val="20"/>
          <w:szCs w:val="20"/>
          <w:lang w:val="en-US"/>
        </w:rPr>
        <w:t xml:space="preserve">: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T</m:t>
            </m:r>
          </m:e>
          <m: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μ</m:t>
            </m:r>
          </m:sup>
        </m:sSup>
        <m:r>
          <w:rPr>
            <w:rFonts w:ascii="Cambria Math" w:hAnsi="Cambria Math" w:cs="Arial"/>
            <w:sz w:val="20"/>
            <w:szCs w:val="20"/>
            <w:lang w:val="en-US"/>
          </w:rPr>
          <m:t>=0</m:t>
        </m:r>
      </m:oMath>
    </w:p>
    <w:p w14:paraId="53CD00E3" w14:textId="77777777" w:rsidR="0074397A" w:rsidRDefault="0074397A" w:rsidP="0074397A">
      <w:pPr>
        <w:rPr>
          <w:rFonts w:ascii="Arial" w:hAnsi="Arial" w:cs="Arial"/>
        </w:rPr>
      </w:pPr>
    </w:p>
    <w:p w14:paraId="7AA7E246" w14:textId="77777777" w:rsidR="0074397A" w:rsidRPr="000D5544" w:rsidRDefault="0074397A" w:rsidP="0074397A">
      <w:pPr>
        <w:rPr>
          <w:rFonts w:ascii="Arial" w:hAnsi="Arial" w:cs="Arial"/>
        </w:rPr>
      </w:pPr>
      <w:r w:rsidRPr="000D5544">
        <w:rPr>
          <w:rFonts w:ascii="Arial" w:hAnsi="Arial" w:cs="Arial"/>
        </w:rPr>
        <w:t xml:space="preserve">Denote by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M</m:t>
            </m:r>
          </m:e>
          <m:sup>
            <m:r>
              <w:rPr>
                <w:rFonts w:ascii="Cambria Math" w:hAnsi="Cambria Math" w:cs="Arial"/>
              </w:rPr>
              <m:t>μ</m:t>
            </m:r>
          </m:sup>
        </m:sSup>
      </m:oMath>
      <w:r w:rsidRPr="000D5544">
        <w:rPr>
          <w:rFonts w:ascii="Arial" w:hAnsi="Arial" w:cs="Arial"/>
        </w:rPr>
        <w:t xml:space="preserve"> the non-CA BD limit of a carrier. </w:t>
      </w:r>
      <w:r>
        <w:rPr>
          <w:rFonts w:ascii="Arial" w:hAnsi="Arial" w:cs="Arial"/>
          <w:lang w:eastAsia="en-GB"/>
        </w:rPr>
        <w:t>T</w:t>
      </w:r>
      <w:r w:rsidRPr="000D5544">
        <w:rPr>
          <w:rFonts w:ascii="Arial" w:hAnsi="Arial" w:cs="Arial"/>
          <w:lang w:eastAsia="en-GB"/>
        </w:rPr>
        <w:t xml:space="preserve">he total number of BD allocated to numerology </w:t>
      </w:r>
      <m:oMath>
        <m:r>
          <w:rPr>
            <w:rFonts w:ascii="Cambria Math" w:hAnsi="Cambria Math" w:cs="Arial"/>
            <w:lang w:val="en-US"/>
          </w:rPr>
          <m:t>μ</m:t>
        </m:r>
      </m:oMath>
      <w:r w:rsidRPr="000D5544">
        <w:rPr>
          <w:rFonts w:ascii="Arial" w:hAnsi="Arial" w:cs="Arial"/>
          <w:lang w:val="en-US"/>
        </w:rPr>
        <w:t xml:space="preserve"> is given by </w:t>
      </w:r>
    </w:p>
    <w:p w14:paraId="15A08128" w14:textId="77777777" w:rsidR="0074397A" w:rsidRPr="00555BDD" w:rsidRDefault="008065BE" w:rsidP="0074397A">
      <w:pPr>
        <w:rPr>
          <w:lang w:eastAsia="en-GB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en-GB"/>
                </w:rPr>
              </m:ctrlPr>
            </m:sSupPr>
            <m:e>
              <m:r>
                <w:rPr>
                  <w:rFonts w:ascii="Cambria Math" w:hAnsi="Cambria Math"/>
                  <w:lang w:eastAsia="en-GB"/>
                </w:rPr>
                <m:t>B</m:t>
              </m:r>
            </m:e>
            <m:sup>
              <m:r>
                <w:rPr>
                  <w:rFonts w:ascii="Cambria Math" w:hAnsi="Cambria Math"/>
                  <w:lang w:eastAsia="en-GB"/>
                </w:rPr>
                <m:t>μ</m:t>
              </m:r>
            </m:sup>
          </m:sSup>
          <m:r>
            <w:rPr>
              <w:rFonts w:ascii="Cambria Math" w:hAnsi="Cambria Math"/>
              <w:lang w:eastAsia="en-GB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,y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Cambria Math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</m:func>
        </m:oMath>
      </m:oMathPara>
    </w:p>
    <w:p w14:paraId="49879A65" w14:textId="77777777" w:rsidR="0074397A" w:rsidRPr="000D5544" w:rsidRDefault="0074397A" w:rsidP="0074397A">
      <w:pPr>
        <w:rPr>
          <w:rFonts w:ascii="Arial" w:hAnsi="Arial" w:cs="Arial"/>
          <w:lang w:val="en-US"/>
        </w:rPr>
      </w:pPr>
      <w:r w:rsidRPr="000D5544">
        <w:rPr>
          <w:rFonts w:ascii="Arial" w:hAnsi="Arial" w:cs="Arial"/>
          <w:lang w:eastAsia="en-GB"/>
        </w:rPr>
        <w:t xml:space="preserve"> </w:t>
      </w:r>
      <w:r w:rsidRPr="000D5544">
        <w:rPr>
          <w:rFonts w:ascii="Arial" w:hAnsi="Arial" w:cs="Arial"/>
        </w:rPr>
        <w:t xml:space="preserve">The total limit </w:t>
      </w:r>
      <m:oMath>
        <m:sSup>
          <m:sSupPr>
            <m:ctrlPr>
              <w:rPr>
                <w:rFonts w:ascii="Cambria Math" w:hAnsi="Cambria Math" w:cs="Arial"/>
                <w:i/>
                <w:lang w:eastAsia="en-GB"/>
              </w:rPr>
            </m:ctrlPr>
          </m:sSupPr>
          <m:e>
            <m:r>
              <w:rPr>
                <w:rFonts w:ascii="Cambria Math" w:hAnsi="Cambria Math" w:cs="Arial"/>
                <w:lang w:eastAsia="en-GB"/>
              </w:rPr>
              <m:t>B</m:t>
            </m:r>
          </m:e>
          <m:sup>
            <m:r>
              <w:rPr>
                <w:rFonts w:ascii="Cambria Math" w:hAnsi="Cambria Math" w:cs="Arial"/>
                <w:lang w:eastAsia="en-GB"/>
              </w:rPr>
              <m:t>μ</m:t>
            </m:r>
          </m:sup>
        </m:sSup>
      </m:oMath>
      <w:r w:rsidRPr="000D5544">
        <w:rPr>
          <w:rFonts w:ascii="Arial" w:hAnsi="Arial" w:cs="Arial"/>
          <w:lang w:eastAsia="en-GB"/>
        </w:rPr>
        <w:t xml:space="preserve"> </w:t>
      </w:r>
      <w:r w:rsidRPr="000D5544">
        <w:rPr>
          <w:rFonts w:ascii="Arial" w:hAnsi="Arial" w:cs="Arial"/>
        </w:rPr>
        <w:t xml:space="preserve">can be split across CCs with </w:t>
      </w:r>
      <w:r w:rsidRPr="000D5544">
        <w:rPr>
          <w:rFonts w:ascii="Arial" w:hAnsi="Arial" w:cs="Arial"/>
          <w:lang w:val="en-US"/>
        </w:rPr>
        <w:t xml:space="preserve">numerology </w:t>
      </w:r>
      <m:oMath>
        <m:r>
          <w:rPr>
            <w:rFonts w:ascii="Cambria Math" w:hAnsi="Cambria Math" w:cs="Arial"/>
            <w:lang w:val="en-US"/>
          </w:rPr>
          <m:t>μ</m:t>
        </m:r>
      </m:oMath>
    </w:p>
    <w:p w14:paraId="723AFDBD" w14:textId="77777777" w:rsidR="0074397A" w:rsidRPr="000D5544" w:rsidRDefault="0074397A" w:rsidP="00BB0F89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eastAsia="en-GB"/>
        </w:rPr>
      </w:pPr>
      <w:r w:rsidRPr="000D5544">
        <w:rPr>
          <w:rFonts w:ascii="Arial" w:hAnsi="Arial" w:cs="Arial"/>
          <w:sz w:val="20"/>
          <w:szCs w:val="20"/>
          <w:lang w:val="en-US" w:eastAsia="en-GB"/>
        </w:rPr>
        <w:t xml:space="preserve">For a self-scheduling cell </w:t>
      </w:r>
      <w:r w:rsidRPr="000D5544">
        <w:rPr>
          <w:rFonts w:ascii="Arial" w:hAnsi="Arial" w:cs="Arial"/>
          <w:sz w:val="20"/>
          <w:szCs w:val="20"/>
        </w:rPr>
        <w:t xml:space="preserve">with </w:t>
      </w:r>
      <w:r w:rsidRPr="000D5544">
        <w:rPr>
          <w:rFonts w:ascii="Arial" w:hAnsi="Arial" w:cs="Arial"/>
          <w:sz w:val="20"/>
          <w:szCs w:val="20"/>
          <w:lang w:val="en-US"/>
        </w:rPr>
        <w:t xml:space="preserve">numerology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</m:t>
        </m:r>
      </m:oMath>
      <w:r w:rsidRPr="000D5544">
        <w:rPr>
          <w:rFonts w:ascii="Arial" w:hAnsi="Arial" w:cs="Arial"/>
          <w:sz w:val="20"/>
          <w:szCs w:val="20"/>
          <w:lang w:val="en-US"/>
        </w:rPr>
        <w:t xml:space="preserve">, its BD number is subject to the non-CA limit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μ</m:t>
            </m:r>
          </m:sup>
        </m:sSup>
      </m:oMath>
    </w:p>
    <w:p w14:paraId="5C252ED3" w14:textId="77777777" w:rsidR="0074397A" w:rsidRPr="002D0BC1" w:rsidRDefault="0074397A" w:rsidP="00BB0F89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eastAsia="en-GB"/>
        </w:rPr>
      </w:pPr>
      <w:r w:rsidRPr="000D5544">
        <w:rPr>
          <w:rFonts w:ascii="Arial" w:hAnsi="Arial" w:cs="Arial"/>
          <w:sz w:val="20"/>
          <w:szCs w:val="20"/>
          <w:lang w:val="en-US" w:eastAsia="en-GB"/>
        </w:rPr>
        <w:t xml:space="preserve">For the cross-carrier scheduling cell in the cross-carrier scheduling group </w:t>
      </w:r>
      <m:oMath>
        <m:r>
          <w:rPr>
            <w:rFonts w:ascii="Cambria Math" w:hAnsi="Cambria Math" w:cs="Arial"/>
            <w:sz w:val="20"/>
            <w:szCs w:val="20"/>
          </w:rPr>
          <m:t>k</m:t>
        </m:r>
      </m:oMath>
      <w:r w:rsidRPr="000D5544">
        <w:rPr>
          <w:rFonts w:ascii="Arial" w:hAnsi="Arial" w:cs="Arial"/>
          <w:sz w:val="20"/>
          <w:szCs w:val="20"/>
          <w:lang w:val="en-US"/>
        </w:rPr>
        <w:t xml:space="preserve">, its BD number is given by </w:t>
      </w:r>
      <m:oMath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US"/>
              </w:rPr>
              <m:t>min</m:t>
            </m:r>
          </m:fName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{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cross,  k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μ</m:t>
                </m:r>
              </m:sup>
            </m:sSubSup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μ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 xml:space="preserve">, 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μ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}</m:t>
            </m:r>
          </m:e>
        </m:func>
      </m:oMath>
    </w:p>
    <w:p w14:paraId="1982358A" w14:textId="77777777" w:rsidR="0074397A" w:rsidRDefault="0074397A" w:rsidP="0074397A">
      <w:pPr>
        <w:rPr>
          <w:rFonts w:ascii="Arial" w:hAnsi="Arial" w:cs="Arial"/>
          <w:lang w:eastAsia="en-GB"/>
        </w:rPr>
      </w:pPr>
    </w:p>
    <w:p w14:paraId="334C9D4A" w14:textId="77777777" w:rsidR="0074397A" w:rsidRPr="000D5544" w:rsidRDefault="0074397A" w:rsidP="0074397A">
      <w:pPr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Similarly, </w:t>
      </w:r>
      <w:r>
        <w:rPr>
          <w:rFonts w:ascii="Arial" w:hAnsi="Arial" w:cs="Arial"/>
        </w:rPr>
        <w:t>d</w:t>
      </w:r>
      <w:r w:rsidRPr="000D5544">
        <w:rPr>
          <w:rFonts w:ascii="Arial" w:hAnsi="Arial" w:cs="Arial"/>
        </w:rPr>
        <w:t xml:space="preserve">enote by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Q</m:t>
            </m:r>
          </m:e>
          <m:sup>
            <m:r>
              <w:rPr>
                <w:rFonts w:ascii="Cambria Math" w:hAnsi="Cambria Math" w:cs="Arial"/>
              </w:rPr>
              <m:t>μ</m:t>
            </m:r>
          </m:sup>
        </m:sSup>
      </m:oMath>
      <w:r w:rsidRPr="000D5544">
        <w:rPr>
          <w:rFonts w:ascii="Arial" w:hAnsi="Arial" w:cs="Arial"/>
        </w:rPr>
        <w:t xml:space="preserve"> the non-CA </w:t>
      </w:r>
      <w:proofErr w:type="spellStart"/>
      <w:r>
        <w:rPr>
          <w:rFonts w:ascii="Arial" w:hAnsi="Arial" w:cs="Arial"/>
        </w:rPr>
        <w:t>CCE</w:t>
      </w:r>
      <w:proofErr w:type="spellEnd"/>
      <w:r w:rsidRPr="000D5544">
        <w:rPr>
          <w:rFonts w:ascii="Arial" w:hAnsi="Arial" w:cs="Arial"/>
        </w:rPr>
        <w:t xml:space="preserve"> limit of a carrier. </w:t>
      </w:r>
      <w:r>
        <w:rPr>
          <w:rFonts w:ascii="Arial" w:hAnsi="Arial" w:cs="Arial"/>
          <w:lang w:eastAsia="en-GB"/>
        </w:rPr>
        <w:t>T</w:t>
      </w:r>
      <w:r w:rsidRPr="000D5544">
        <w:rPr>
          <w:rFonts w:ascii="Arial" w:hAnsi="Arial" w:cs="Arial"/>
          <w:lang w:eastAsia="en-GB"/>
        </w:rPr>
        <w:t xml:space="preserve">he total number of </w:t>
      </w:r>
      <w:proofErr w:type="spellStart"/>
      <w:r>
        <w:rPr>
          <w:rFonts w:ascii="Arial" w:hAnsi="Arial" w:cs="Arial"/>
          <w:lang w:eastAsia="en-GB"/>
        </w:rPr>
        <w:t>CCE</w:t>
      </w:r>
      <w:proofErr w:type="spellEnd"/>
      <w:r w:rsidRPr="000D5544">
        <w:rPr>
          <w:rFonts w:ascii="Arial" w:hAnsi="Arial" w:cs="Arial"/>
          <w:lang w:eastAsia="en-GB"/>
        </w:rPr>
        <w:t xml:space="preserve"> allocated to numerology </w:t>
      </w:r>
      <m:oMath>
        <m:r>
          <w:rPr>
            <w:rFonts w:ascii="Cambria Math" w:hAnsi="Cambria Math" w:cs="Arial"/>
            <w:lang w:val="en-US"/>
          </w:rPr>
          <m:t>μ</m:t>
        </m:r>
      </m:oMath>
      <w:r w:rsidRPr="000D5544">
        <w:rPr>
          <w:rFonts w:ascii="Arial" w:hAnsi="Arial" w:cs="Arial"/>
          <w:lang w:val="en-US"/>
        </w:rPr>
        <w:t xml:space="preserve"> is given by </w:t>
      </w:r>
    </w:p>
    <w:p w14:paraId="1D3AF587" w14:textId="77777777" w:rsidR="0074397A" w:rsidRPr="00555BDD" w:rsidRDefault="008065BE" w:rsidP="0074397A">
      <w:pPr>
        <w:rPr>
          <w:lang w:eastAsia="en-GB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en-GB"/>
                </w:rPr>
              </m:ctrlPr>
            </m:sSupPr>
            <m:e>
              <m:r>
                <w:rPr>
                  <w:rFonts w:ascii="Cambria Math" w:hAnsi="Cambria Math"/>
                  <w:lang w:eastAsia="en-GB"/>
                </w:rPr>
                <m:t>C</m:t>
              </m:r>
            </m:e>
            <m:sup>
              <m:r>
                <w:rPr>
                  <w:rFonts w:ascii="Cambria Math" w:hAnsi="Cambria Math"/>
                  <w:lang w:eastAsia="en-GB"/>
                </w:rPr>
                <m:t>μ</m:t>
              </m:r>
            </m:sup>
          </m:sSup>
          <m:r>
            <w:rPr>
              <w:rFonts w:ascii="Cambria Math" w:hAnsi="Cambria Math"/>
              <w:lang w:eastAsia="en-GB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,y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Cambria Math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</m:func>
        </m:oMath>
      </m:oMathPara>
    </w:p>
    <w:p w14:paraId="79EA071E" w14:textId="77777777" w:rsidR="0074397A" w:rsidRPr="000D5544" w:rsidRDefault="0074397A" w:rsidP="0074397A">
      <w:pPr>
        <w:rPr>
          <w:rFonts w:ascii="Arial" w:hAnsi="Arial" w:cs="Arial"/>
          <w:lang w:val="en-US"/>
        </w:rPr>
      </w:pPr>
      <w:r w:rsidRPr="000D5544">
        <w:rPr>
          <w:rFonts w:ascii="Arial" w:hAnsi="Arial" w:cs="Arial"/>
          <w:lang w:eastAsia="en-GB"/>
        </w:rPr>
        <w:t xml:space="preserve"> </w:t>
      </w:r>
      <w:r w:rsidRPr="000D5544">
        <w:rPr>
          <w:rFonts w:ascii="Arial" w:hAnsi="Arial" w:cs="Arial"/>
        </w:rPr>
        <w:t xml:space="preserve">The total limit </w:t>
      </w:r>
      <m:oMath>
        <m:sSup>
          <m:sSupPr>
            <m:ctrlPr>
              <w:rPr>
                <w:rFonts w:ascii="Cambria Math" w:hAnsi="Cambria Math" w:cs="Arial"/>
                <w:i/>
                <w:lang w:eastAsia="en-GB"/>
              </w:rPr>
            </m:ctrlPr>
          </m:sSupPr>
          <m:e>
            <m:r>
              <w:rPr>
                <w:rFonts w:ascii="Cambria Math" w:hAnsi="Cambria Math" w:cs="Arial"/>
                <w:lang w:eastAsia="en-GB"/>
              </w:rPr>
              <m:t>C</m:t>
            </m:r>
          </m:e>
          <m:sup>
            <m:r>
              <w:rPr>
                <w:rFonts w:ascii="Cambria Math" w:hAnsi="Cambria Math" w:cs="Arial"/>
                <w:lang w:eastAsia="en-GB"/>
              </w:rPr>
              <m:t>μ</m:t>
            </m:r>
          </m:sup>
        </m:sSup>
      </m:oMath>
      <w:r w:rsidRPr="000D5544">
        <w:rPr>
          <w:rFonts w:ascii="Arial" w:hAnsi="Arial" w:cs="Arial"/>
          <w:lang w:eastAsia="en-GB"/>
        </w:rPr>
        <w:t xml:space="preserve"> </w:t>
      </w:r>
      <w:r w:rsidRPr="000D5544">
        <w:rPr>
          <w:rFonts w:ascii="Arial" w:hAnsi="Arial" w:cs="Arial"/>
        </w:rPr>
        <w:t xml:space="preserve">can be split across CCs with </w:t>
      </w:r>
      <w:r w:rsidRPr="000D5544">
        <w:rPr>
          <w:rFonts w:ascii="Arial" w:hAnsi="Arial" w:cs="Arial"/>
          <w:lang w:val="en-US"/>
        </w:rPr>
        <w:t xml:space="preserve">numerology </w:t>
      </w:r>
      <m:oMath>
        <m:r>
          <w:rPr>
            <w:rFonts w:ascii="Cambria Math" w:hAnsi="Cambria Math" w:cs="Arial"/>
            <w:lang w:val="en-US"/>
          </w:rPr>
          <m:t>μ</m:t>
        </m:r>
      </m:oMath>
    </w:p>
    <w:p w14:paraId="22200A41" w14:textId="77777777" w:rsidR="0074397A" w:rsidRPr="000D5544" w:rsidRDefault="0074397A" w:rsidP="00BB0F89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eastAsia="en-GB"/>
        </w:rPr>
      </w:pPr>
      <w:r w:rsidRPr="000D5544">
        <w:rPr>
          <w:rFonts w:ascii="Arial" w:hAnsi="Arial" w:cs="Arial"/>
          <w:sz w:val="20"/>
          <w:szCs w:val="20"/>
          <w:lang w:val="en-US" w:eastAsia="en-GB"/>
        </w:rPr>
        <w:t xml:space="preserve">For a self-scheduling cell </w:t>
      </w:r>
      <w:r w:rsidRPr="000D5544">
        <w:rPr>
          <w:rFonts w:ascii="Arial" w:hAnsi="Arial" w:cs="Arial"/>
          <w:sz w:val="20"/>
          <w:szCs w:val="20"/>
        </w:rPr>
        <w:t xml:space="preserve">with </w:t>
      </w:r>
      <w:r w:rsidRPr="000D5544">
        <w:rPr>
          <w:rFonts w:ascii="Arial" w:hAnsi="Arial" w:cs="Arial"/>
          <w:sz w:val="20"/>
          <w:szCs w:val="20"/>
          <w:lang w:val="en-US"/>
        </w:rPr>
        <w:t xml:space="preserve">numerology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μ</m:t>
        </m:r>
      </m:oMath>
      <w:r w:rsidRPr="000D5544">
        <w:rPr>
          <w:rFonts w:ascii="Arial" w:hAnsi="Arial" w:cs="Arial"/>
          <w:sz w:val="20"/>
          <w:szCs w:val="20"/>
          <w:lang w:val="en-US"/>
        </w:rPr>
        <w:t xml:space="preserve">, its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CCE</w:t>
      </w:r>
      <w:proofErr w:type="spellEnd"/>
      <w:r w:rsidRPr="000D5544">
        <w:rPr>
          <w:rFonts w:ascii="Arial" w:hAnsi="Arial" w:cs="Arial"/>
          <w:sz w:val="20"/>
          <w:szCs w:val="20"/>
          <w:lang w:val="en-US"/>
        </w:rPr>
        <w:t xml:space="preserve"> number is subject to the non-CA limit </w:t>
      </w:r>
      <m:oMath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μ</m:t>
            </m:r>
          </m:sup>
        </m:sSup>
      </m:oMath>
    </w:p>
    <w:p w14:paraId="423618EF" w14:textId="77777777" w:rsidR="0074397A" w:rsidRPr="00201596" w:rsidRDefault="0074397A" w:rsidP="00BB0F89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eastAsia="en-GB"/>
        </w:rPr>
      </w:pPr>
      <w:r w:rsidRPr="000D5544">
        <w:rPr>
          <w:rFonts w:ascii="Arial" w:hAnsi="Arial" w:cs="Arial"/>
          <w:sz w:val="20"/>
          <w:szCs w:val="20"/>
          <w:lang w:val="en-US" w:eastAsia="en-GB"/>
        </w:rPr>
        <w:t xml:space="preserve">For the cross-carrier scheduling cell in the cross-carrier scheduling group </w:t>
      </w:r>
      <m:oMath>
        <m:r>
          <w:rPr>
            <w:rFonts w:ascii="Cambria Math" w:hAnsi="Cambria Math" w:cs="Arial"/>
            <w:sz w:val="20"/>
            <w:szCs w:val="20"/>
          </w:rPr>
          <m:t>k</m:t>
        </m:r>
      </m:oMath>
      <w:r w:rsidRPr="000D5544">
        <w:rPr>
          <w:rFonts w:ascii="Arial" w:hAnsi="Arial" w:cs="Arial"/>
          <w:sz w:val="20"/>
          <w:szCs w:val="20"/>
          <w:lang w:val="en-US"/>
        </w:rPr>
        <w:t xml:space="preserve">, its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CCE</w:t>
      </w:r>
      <w:proofErr w:type="spellEnd"/>
      <w:r w:rsidRPr="000D5544">
        <w:rPr>
          <w:rFonts w:ascii="Arial" w:hAnsi="Arial" w:cs="Arial"/>
          <w:sz w:val="20"/>
          <w:szCs w:val="20"/>
          <w:lang w:val="en-US"/>
        </w:rPr>
        <w:t xml:space="preserve"> number is given by </w:t>
      </w:r>
      <m:oMath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US"/>
              </w:rPr>
              <m:t>min</m:t>
            </m:r>
          </m:fName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{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cross,  k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μ</m:t>
                </m:r>
              </m:sup>
            </m:sSubSup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μ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 xml:space="preserve">, 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  <w:lang w:val="en-US"/>
                  </w:rPr>
                  <m:t>μ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}</m:t>
            </m:r>
          </m:e>
        </m:func>
      </m:oMath>
    </w:p>
    <w:p w14:paraId="306760F1" w14:textId="77777777" w:rsidR="0074397A" w:rsidRDefault="0074397A" w:rsidP="0074397A">
      <w:pPr>
        <w:rPr>
          <w:rFonts w:ascii="Arial" w:hAnsi="Arial" w:cs="Arial"/>
          <w:lang w:eastAsia="en-GB"/>
        </w:rPr>
      </w:pPr>
    </w:p>
    <w:p w14:paraId="08FEC868" w14:textId="77777777" w:rsidR="0074397A" w:rsidRDefault="0074397A" w:rsidP="0074397A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315B02DE" w14:textId="77777777" w:rsidR="0074397A" w:rsidRPr="002D0BC1" w:rsidRDefault="0074397A" w:rsidP="0074397A">
      <w:pPr>
        <w:pStyle w:val="Proposal"/>
      </w:pPr>
      <w:bookmarkStart w:id="8" w:name="_Toc525736400"/>
      <w:bookmarkStart w:id="9" w:name="_Toc525890230"/>
      <w:r>
        <w:rPr>
          <w:rFonts w:cs="Arial"/>
        </w:rPr>
        <w:t>For the</w:t>
      </w:r>
      <w:r w:rsidRPr="00DB73E5">
        <w:rPr>
          <w:rFonts w:cs="Arial"/>
        </w:rPr>
        <w:t xml:space="preserve"> </w:t>
      </w:r>
      <w:r>
        <w:rPr>
          <w:rFonts w:cs="Arial"/>
        </w:rPr>
        <w:t>case where</w:t>
      </w:r>
      <w:r w:rsidRPr="002D0BC1">
        <w:rPr>
          <w:rFonts w:cs="Arial"/>
        </w:rPr>
        <w:t xml:space="preserve"> T&gt;4 and T&gt;y</w:t>
      </w:r>
      <w:r>
        <w:rPr>
          <w:rFonts w:cs="Arial"/>
        </w:rPr>
        <w:t>: (1) t</w:t>
      </w:r>
      <w:r w:rsidRPr="000D5544">
        <w:rPr>
          <w:rFonts w:cs="Arial"/>
          <w:lang w:eastAsia="en-GB"/>
        </w:rPr>
        <w:t xml:space="preserve">he total number of BD allocated to numerology </w:t>
      </w:r>
      <m:oMath>
        <m:r>
          <m:rPr>
            <m:sty m:val="bi"/>
          </m:rPr>
          <w:rPr>
            <w:rFonts w:ascii="Cambria Math" w:hAnsi="Cambria Math" w:cs="Arial"/>
            <w:lang w:val="en-US"/>
          </w:rPr>
          <m:t>μ</m:t>
        </m:r>
      </m:oMath>
      <w:r w:rsidRPr="000D5544">
        <w:rPr>
          <w:rFonts w:cs="Arial"/>
          <w:lang w:val="en-US"/>
        </w:rPr>
        <w:t xml:space="preserve"> is given by</w:t>
      </w:r>
      <w:r>
        <w:rPr>
          <w:rFonts w:cs="Arial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μ</m:t>
            </m:r>
          </m:sup>
        </m:sSup>
        <m:r>
          <m:rPr>
            <m:sty m:val="b"/>
          </m:rPr>
          <w:rPr>
            <w:rFonts w:ascii="Cambria Math" w:hAnsi="Cambria Math"/>
            <w:lang w:eastAsia="en-GB"/>
          </w:rPr>
          <m:t>=</m:t>
        </m:r>
        <m:func>
          <m:funcPr>
            <m:ctrlPr>
              <w:rPr>
                <w:rFonts w:ascii="Cambria Math" w:hAnsi="Cambria Math"/>
                <w:lang w:eastAsia="en-GB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lang w:eastAsia="en-GB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</w:rPr>
                      <m:t>T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</m:t>
                </m:r>
              </m:e>
            </m:d>
          </m:e>
        </m:func>
      </m:oMath>
      <w:r>
        <w:rPr>
          <w:rFonts w:cs="Arial"/>
          <w:lang w:eastAsia="en-GB"/>
        </w:rPr>
        <w:t>; (2)</w:t>
      </w:r>
      <w:r w:rsidRPr="00DB73E5">
        <w:rPr>
          <w:rFonts w:cs="Arial"/>
        </w:rPr>
        <w:t xml:space="preserve"> </w:t>
      </w:r>
      <w:r>
        <w:rPr>
          <w:rFonts w:cs="Arial"/>
        </w:rPr>
        <w:t>t</w:t>
      </w:r>
      <w:r w:rsidRPr="000D5544">
        <w:rPr>
          <w:rFonts w:cs="Arial"/>
        </w:rPr>
        <w:t xml:space="preserve">he total limit </w:t>
      </w:r>
      <m:oMath>
        <m:sSup>
          <m:sSupPr>
            <m:ctrlPr>
              <w:rPr>
                <w:rFonts w:ascii="Cambria Math" w:hAnsi="Cambria Math" w:cs="Arial"/>
                <w:i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μ</m:t>
            </m:r>
          </m:sup>
        </m:sSup>
      </m:oMath>
      <w:r w:rsidRPr="000D5544">
        <w:rPr>
          <w:rFonts w:cs="Arial"/>
          <w:lang w:eastAsia="en-GB"/>
        </w:rPr>
        <w:t xml:space="preserve"> </w:t>
      </w:r>
      <w:r w:rsidRPr="000D5544">
        <w:rPr>
          <w:rFonts w:cs="Arial"/>
        </w:rPr>
        <w:t xml:space="preserve">can be split across CCs with </w:t>
      </w:r>
      <w:r w:rsidRPr="000D5544">
        <w:rPr>
          <w:rFonts w:cs="Arial"/>
          <w:lang w:val="en-US"/>
        </w:rPr>
        <w:t xml:space="preserve">numerology </w:t>
      </w:r>
      <m:oMath>
        <m:r>
          <m:rPr>
            <m:sty m:val="bi"/>
          </m:rPr>
          <w:rPr>
            <w:rFonts w:ascii="Cambria Math" w:hAnsi="Cambria Math" w:cs="Arial"/>
            <w:lang w:val="en-US"/>
          </w:rPr>
          <m:t>μ</m:t>
        </m:r>
      </m:oMath>
      <w:r>
        <w:rPr>
          <w:rFonts w:cs="Arial"/>
          <w:lang w:val="en-US"/>
        </w:rPr>
        <w:t>; (3)</w:t>
      </w:r>
      <w:r>
        <w:t xml:space="preserve"> </w:t>
      </w:r>
      <w:r>
        <w:rPr>
          <w:lang w:val="en-US" w:eastAsia="en-GB"/>
        </w:rPr>
        <w:t>f</w:t>
      </w:r>
      <w:r w:rsidRPr="00DB73E5">
        <w:rPr>
          <w:lang w:val="en-US" w:eastAsia="en-GB"/>
        </w:rPr>
        <w:t xml:space="preserve">or a self-scheduling cell </w:t>
      </w:r>
      <w:r w:rsidRPr="000D5544">
        <w:t xml:space="preserve">with </w:t>
      </w:r>
      <w:r w:rsidRPr="00DB73E5">
        <w:rPr>
          <w:lang w:val="en-US"/>
        </w:rPr>
        <w:t xml:space="preserve">numerology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Pr="00DB73E5">
        <w:rPr>
          <w:lang w:val="en-US"/>
        </w:rPr>
        <w:t xml:space="preserve">, its BD number is subject to the non-CA limit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>
        <w:t xml:space="preserve">; (4) </w:t>
      </w:r>
      <w:r>
        <w:rPr>
          <w:lang w:val="en-US"/>
        </w:rPr>
        <w:t>f</w:t>
      </w:r>
      <w:r w:rsidRPr="00DB73E5">
        <w:rPr>
          <w:lang w:val="en-US"/>
        </w:rPr>
        <w:t xml:space="preserve">or the cross-carrier scheduling cell in the cross-carrier scheduling group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DB73E5">
        <w:rPr>
          <w:lang w:val="en-US"/>
        </w:rPr>
        <w:t xml:space="preserve">, its BD number is given by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val="en-US"/>
              </w:rPr>
              <m:t>min</m:t>
            </m:r>
          </m:fName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{</m:t>
            </m:r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cross,  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}</m:t>
            </m:r>
          </m:e>
        </m:func>
      </m:oMath>
      <w:r>
        <w:rPr>
          <w:lang w:val="en-US"/>
        </w:rPr>
        <w:t>.</w:t>
      </w:r>
      <w:bookmarkEnd w:id="8"/>
      <w:bookmarkEnd w:id="9"/>
    </w:p>
    <w:p w14:paraId="62B62D94" w14:textId="1C658DB4" w:rsidR="004A353F" w:rsidRDefault="0074397A" w:rsidP="004A62CD">
      <w:pPr>
        <w:pStyle w:val="Proposal"/>
      </w:pPr>
      <w:bookmarkStart w:id="10" w:name="_Toc525736401"/>
      <w:bookmarkStart w:id="11" w:name="_Toc525890231"/>
      <w:r>
        <w:rPr>
          <w:rFonts w:cs="Arial"/>
        </w:rPr>
        <w:t>For the</w:t>
      </w:r>
      <w:r w:rsidRPr="00DB73E5">
        <w:rPr>
          <w:rFonts w:cs="Arial"/>
        </w:rPr>
        <w:t xml:space="preserve"> </w:t>
      </w:r>
      <w:r>
        <w:rPr>
          <w:rFonts w:cs="Arial"/>
        </w:rPr>
        <w:t>case where</w:t>
      </w:r>
      <w:r w:rsidRPr="002D0BC1">
        <w:rPr>
          <w:rFonts w:cs="Arial"/>
        </w:rPr>
        <w:t xml:space="preserve"> T&gt;4 and T&gt;y</w:t>
      </w:r>
      <w:r>
        <w:rPr>
          <w:rFonts w:cs="Arial"/>
        </w:rPr>
        <w:t>: (1) t</w:t>
      </w:r>
      <w:r w:rsidRPr="000D5544">
        <w:rPr>
          <w:rFonts w:cs="Arial"/>
          <w:lang w:eastAsia="en-GB"/>
        </w:rPr>
        <w:t xml:space="preserve">he total number of </w:t>
      </w:r>
      <w:proofErr w:type="spellStart"/>
      <w:r>
        <w:rPr>
          <w:rFonts w:cs="Arial"/>
          <w:lang w:eastAsia="en-GB"/>
        </w:rPr>
        <w:t>CCE</w:t>
      </w:r>
      <w:proofErr w:type="spellEnd"/>
      <w:r w:rsidRPr="000D5544">
        <w:rPr>
          <w:rFonts w:cs="Arial"/>
          <w:lang w:eastAsia="en-GB"/>
        </w:rPr>
        <w:t xml:space="preserve"> allocated to numerology </w:t>
      </w:r>
      <m:oMath>
        <m:r>
          <m:rPr>
            <m:sty m:val="bi"/>
          </m:rPr>
          <w:rPr>
            <w:rFonts w:ascii="Cambria Math" w:hAnsi="Cambria Math" w:cs="Arial"/>
            <w:lang w:val="en-US"/>
          </w:rPr>
          <m:t>μ</m:t>
        </m:r>
      </m:oMath>
      <w:r w:rsidRPr="000D5544">
        <w:rPr>
          <w:rFonts w:cs="Arial"/>
          <w:lang w:val="en-US"/>
        </w:rPr>
        <w:t xml:space="preserve"> is given by</w:t>
      </w:r>
      <w:r>
        <w:rPr>
          <w:rFonts w:cs="Arial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μ</m:t>
            </m:r>
          </m:sup>
        </m:sSup>
        <m:r>
          <m:rPr>
            <m:sty m:val="b"/>
          </m:rPr>
          <w:rPr>
            <w:rFonts w:ascii="Cambria Math" w:hAnsi="Cambria Math"/>
            <w:lang w:eastAsia="en-GB"/>
          </w:rPr>
          <m:t>=</m:t>
        </m:r>
        <m:func>
          <m:funcPr>
            <m:ctrlPr>
              <w:rPr>
                <w:rFonts w:ascii="Cambria Math" w:hAnsi="Cambria Math"/>
                <w:lang w:eastAsia="en-GB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lang w:eastAsia="en-GB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</w:rPr>
                      <m:t>T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</m:t>
                </m:r>
              </m:e>
            </m:d>
          </m:e>
        </m:func>
      </m:oMath>
      <w:r>
        <w:rPr>
          <w:rFonts w:cs="Arial"/>
          <w:lang w:eastAsia="en-GB"/>
        </w:rPr>
        <w:t>; (2)</w:t>
      </w:r>
      <w:r w:rsidRPr="00DB73E5">
        <w:rPr>
          <w:rFonts w:cs="Arial"/>
        </w:rPr>
        <w:t xml:space="preserve"> </w:t>
      </w:r>
      <w:r>
        <w:rPr>
          <w:rFonts w:cs="Arial"/>
        </w:rPr>
        <w:t>t</w:t>
      </w:r>
      <w:r w:rsidRPr="000D5544">
        <w:rPr>
          <w:rFonts w:cs="Arial"/>
        </w:rPr>
        <w:t xml:space="preserve">he total limit </w:t>
      </w:r>
      <m:oMath>
        <m:sSup>
          <m:sSupPr>
            <m:ctrlPr>
              <w:rPr>
                <w:rFonts w:ascii="Cambria Math" w:hAnsi="Cambria Math" w:cs="Arial"/>
                <w:i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μ</m:t>
            </m:r>
          </m:sup>
        </m:sSup>
      </m:oMath>
      <w:r w:rsidRPr="000D5544">
        <w:rPr>
          <w:rFonts w:cs="Arial"/>
          <w:lang w:eastAsia="en-GB"/>
        </w:rPr>
        <w:t xml:space="preserve"> </w:t>
      </w:r>
      <w:r w:rsidRPr="000D5544">
        <w:rPr>
          <w:rFonts w:cs="Arial"/>
        </w:rPr>
        <w:t xml:space="preserve">can be split across CCs with </w:t>
      </w:r>
      <w:r w:rsidRPr="000D5544">
        <w:rPr>
          <w:rFonts w:cs="Arial"/>
          <w:lang w:val="en-US"/>
        </w:rPr>
        <w:t xml:space="preserve">numerology </w:t>
      </w:r>
      <m:oMath>
        <m:r>
          <m:rPr>
            <m:sty m:val="bi"/>
          </m:rPr>
          <w:rPr>
            <w:rFonts w:ascii="Cambria Math" w:hAnsi="Cambria Math" w:cs="Arial"/>
            <w:lang w:val="en-US"/>
          </w:rPr>
          <m:t>μ</m:t>
        </m:r>
      </m:oMath>
      <w:r>
        <w:rPr>
          <w:rFonts w:cs="Arial"/>
          <w:lang w:val="en-US"/>
        </w:rPr>
        <w:t>; (3)</w:t>
      </w:r>
      <w:r>
        <w:t xml:space="preserve"> </w:t>
      </w:r>
      <w:r>
        <w:rPr>
          <w:lang w:val="en-US" w:eastAsia="en-GB"/>
        </w:rPr>
        <w:t>f</w:t>
      </w:r>
      <w:r w:rsidRPr="00DB73E5">
        <w:rPr>
          <w:lang w:val="en-US" w:eastAsia="en-GB"/>
        </w:rPr>
        <w:t xml:space="preserve">or a self-scheduling cell </w:t>
      </w:r>
      <w:r w:rsidRPr="000D5544">
        <w:t xml:space="preserve">with </w:t>
      </w:r>
      <w:r w:rsidRPr="00DB73E5">
        <w:rPr>
          <w:lang w:val="en-US"/>
        </w:rPr>
        <w:t xml:space="preserve">numerology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Pr="00DB73E5">
        <w:rPr>
          <w:lang w:val="en-US"/>
        </w:rPr>
        <w:t>, its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CCE</w:t>
      </w:r>
      <w:proofErr w:type="spellEnd"/>
      <w:r w:rsidRPr="00DB73E5">
        <w:rPr>
          <w:lang w:val="en-US"/>
        </w:rPr>
        <w:t xml:space="preserve"> number is subject to the non-CA limit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>
        <w:t xml:space="preserve">; (4) </w:t>
      </w:r>
      <w:r>
        <w:rPr>
          <w:lang w:val="en-US"/>
        </w:rPr>
        <w:t>f</w:t>
      </w:r>
      <w:r w:rsidRPr="00DB73E5">
        <w:rPr>
          <w:lang w:val="en-US"/>
        </w:rPr>
        <w:t xml:space="preserve">or the cross-carrier scheduling cell in the cross-carrier scheduling group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DB73E5">
        <w:rPr>
          <w:lang w:val="en-US"/>
        </w:rPr>
        <w:t xml:space="preserve">, its BD number is given by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val="en-US"/>
              </w:rPr>
              <m:t>min</m:t>
            </m:r>
          </m:fName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{</m:t>
            </m:r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cross,  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}</m:t>
            </m:r>
          </m:e>
        </m:func>
      </m:oMath>
      <w:r>
        <w:rPr>
          <w:lang w:val="en-US"/>
        </w:rPr>
        <w:t>.</w:t>
      </w:r>
      <w:bookmarkEnd w:id="10"/>
      <w:bookmarkEnd w:id="11"/>
    </w:p>
    <w:p w14:paraId="0FDE637E" w14:textId="53534E90" w:rsidR="004A353F" w:rsidRDefault="004A353F" w:rsidP="004A353F">
      <w:pPr>
        <w:pStyle w:val="Heading2"/>
        <w:jc w:val="both"/>
      </w:pPr>
      <w:r>
        <w:t>2.</w:t>
      </w:r>
      <w:r w:rsidR="004A62CD">
        <w:t>4</w:t>
      </w:r>
      <w:r>
        <w:tab/>
        <w:t>CORESET and search space association</w:t>
      </w:r>
    </w:p>
    <w:p w14:paraId="488E1E3B" w14:textId="7E3F4987" w:rsidR="004A353F" w:rsidRPr="006339B6" w:rsidRDefault="004A353F" w:rsidP="006339B6">
      <w:pPr>
        <w:snapToGrid w:val="0"/>
        <w:jc w:val="both"/>
        <w:rPr>
          <w:rFonts w:ascii="Arial" w:hAnsi="Arial" w:cs="Arial"/>
        </w:rPr>
      </w:pPr>
      <w:r w:rsidRPr="006339B6">
        <w:rPr>
          <w:rFonts w:ascii="Arial" w:hAnsi="Arial" w:cs="Arial"/>
        </w:rPr>
        <w:t>According to the agreements made in RAN1 ad hoc in Vancouver</w:t>
      </w:r>
      <w:r w:rsidR="006339B6" w:rsidRPr="006339B6">
        <w:rPr>
          <w:rFonts w:ascii="Arial" w:hAnsi="Arial" w:cs="Arial"/>
        </w:rPr>
        <w:t>,</w:t>
      </w:r>
      <w:r w:rsidRPr="006339B6">
        <w:rPr>
          <w:rFonts w:ascii="Arial" w:hAnsi="Arial" w:cs="Arial"/>
        </w:rPr>
        <w:t xml:space="preserve"> </w:t>
      </w:r>
      <w:r w:rsidR="006339B6" w:rsidRPr="006339B6">
        <w:rPr>
          <w:rFonts w:ascii="Arial" w:hAnsi="Arial" w:cs="Arial"/>
        </w:rPr>
        <w:t>t</w:t>
      </w:r>
      <w:r w:rsidRPr="006339B6">
        <w:rPr>
          <w:rFonts w:ascii="Arial" w:hAnsi="Arial" w:cs="Arial"/>
        </w:rPr>
        <w:t xml:space="preserve">here are no restrictions on how a search space is associated with a CORESET. </w:t>
      </w:r>
      <w:proofErr w:type="gramStart"/>
      <w:r w:rsidRPr="006339B6">
        <w:rPr>
          <w:rFonts w:ascii="Arial" w:hAnsi="Arial" w:cs="Arial"/>
        </w:rPr>
        <w:t>In particular, in</w:t>
      </w:r>
      <w:proofErr w:type="gramEnd"/>
      <w:r w:rsidRPr="006339B6">
        <w:rPr>
          <w:rFonts w:ascii="Arial" w:hAnsi="Arial" w:cs="Arial"/>
        </w:rPr>
        <w:t xml:space="preserve"> the basic UE feature</w:t>
      </w:r>
      <w:r w:rsidR="00C40BBF" w:rsidRPr="006339B6">
        <w:rPr>
          <w:rFonts w:ascii="Arial" w:hAnsi="Arial" w:cs="Arial"/>
        </w:rPr>
        <w:t xml:space="preserve"> group</w:t>
      </w:r>
      <w:r w:rsidRPr="006339B6">
        <w:rPr>
          <w:rFonts w:ascii="Arial" w:hAnsi="Arial" w:cs="Arial"/>
        </w:rPr>
        <w:t xml:space="preserve"> 3-1, UE only supports one UE-specific configured CORESET per BWP per cell in addition to CORESET0.</w:t>
      </w:r>
    </w:p>
    <w:p w14:paraId="0F2A92A1" w14:textId="77777777" w:rsidR="004A353F" w:rsidRPr="006339B6" w:rsidRDefault="004A353F" w:rsidP="00BB0F89">
      <w:pPr>
        <w:pStyle w:val="ListParagraph"/>
        <w:numPr>
          <w:ilvl w:val="0"/>
          <w:numId w:val="17"/>
        </w:numPr>
        <w:overflowPunct/>
        <w:autoSpaceDE/>
        <w:autoSpaceDN/>
        <w:adjustRightInd/>
        <w:snapToGrid w:val="0"/>
        <w:ind w:left="360"/>
        <w:jc w:val="both"/>
        <w:textAlignment w:val="auto"/>
        <w:rPr>
          <w:rFonts w:ascii="Arial" w:eastAsia="Times New Roman" w:hAnsi="Arial" w:cs="Arial"/>
          <w:sz w:val="20"/>
          <w:szCs w:val="20"/>
        </w:rPr>
      </w:pPr>
      <w:r w:rsidRPr="006339B6">
        <w:rPr>
          <w:rFonts w:ascii="Arial" w:eastAsia="Times New Roman" w:hAnsi="Arial" w:cs="Arial"/>
          <w:sz w:val="20"/>
          <w:szCs w:val="20"/>
        </w:rPr>
        <w:t>For CORESET#0, we agreed in Busan that unicast can be scheduled using CORESET#0</w:t>
      </w:r>
    </w:p>
    <w:p w14:paraId="6F47F21E" w14:textId="5CF4C856" w:rsidR="004A353F" w:rsidRPr="006339B6" w:rsidRDefault="004A353F" w:rsidP="00BB0F89">
      <w:pPr>
        <w:pStyle w:val="ListParagraph"/>
        <w:numPr>
          <w:ilvl w:val="0"/>
          <w:numId w:val="17"/>
        </w:numPr>
        <w:overflowPunct/>
        <w:autoSpaceDE/>
        <w:autoSpaceDN/>
        <w:adjustRightInd/>
        <w:snapToGrid w:val="0"/>
        <w:ind w:left="360"/>
        <w:jc w:val="both"/>
        <w:textAlignment w:val="auto"/>
        <w:rPr>
          <w:rFonts w:ascii="Arial" w:eastAsia="Times New Roman" w:hAnsi="Arial" w:cs="Arial"/>
          <w:sz w:val="20"/>
          <w:szCs w:val="20"/>
        </w:rPr>
      </w:pPr>
      <w:r w:rsidRPr="006339B6">
        <w:rPr>
          <w:rFonts w:ascii="Arial" w:eastAsia="Times New Roman" w:hAnsi="Arial" w:cs="Arial"/>
          <w:sz w:val="20"/>
          <w:szCs w:val="20"/>
        </w:rPr>
        <w:t xml:space="preserve">For </w:t>
      </w:r>
      <w:proofErr w:type="spellStart"/>
      <w:r w:rsidRPr="006339B6">
        <w:rPr>
          <w:rFonts w:ascii="Arial" w:eastAsia="Times New Roman" w:hAnsi="Arial" w:cs="Arial"/>
          <w:i/>
          <w:iCs/>
          <w:sz w:val="20"/>
          <w:szCs w:val="20"/>
          <w:lang w:val="en-GB" w:eastAsia="ja-JP"/>
        </w:rPr>
        <w:t>commonControlResourceSet</w:t>
      </w:r>
      <w:proofErr w:type="spellEnd"/>
      <w:r w:rsidRPr="006339B6">
        <w:rPr>
          <w:rFonts w:ascii="Arial" w:eastAsia="Times New Roman" w:hAnsi="Arial" w:cs="Arial"/>
          <w:sz w:val="20"/>
          <w:szCs w:val="20"/>
          <w:lang w:val="en-GB" w:eastAsia="ja-JP"/>
        </w:rPr>
        <w:t xml:space="preserve">, it should also be allowed to schedule unicast using </w:t>
      </w:r>
      <w:proofErr w:type="spellStart"/>
      <w:r w:rsidRPr="006339B6">
        <w:rPr>
          <w:rFonts w:ascii="Arial" w:eastAsia="Times New Roman" w:hAnsi="Arial" w:cs="Arial"/>
          <w:i/>
          <w:iCs/>
          <w:sz w:val="20"/>
          <w:szCs w:val="20"/>
          <w:lang w:val="en-GB" w:eastAsia="ja-JP"/>
        </w:rPr>
        <w:t>commonControlResourceSet</w:t>
      </w:r>
      <w:proofErr w:type="spellEnd"/>
      <w:r w:rsidRPr="006339B6">
        <w:rPr>
          <w:rFonts w:ascii="Arial" w:eastAsia="Times New Roman" w:hAnsi="Arial" w:cs="Arial"/>
          <w:i/>
          <w:iCs/>
          <w:sz w:val="20"/>
          <w:szCs w:val="20"/>
          <w:lang w:val="en-GB" w:eastAsia="ja-JP"/>
        </w:rPr>
        <w:t>.</w:t>
      </w:r>
      <w:r w:rsidR="00C40BBF" w:rsidRPr="006339B6">
        <w:rPr>
          <w:rFonts w:ascii="Arial" w:eastAsia="Times New Roman" w:hAnsi="Arial" w:cs="Arial"/>
          <w:i/>
          <w:iCs/>
          <w:sz w:val="20"/>
          <w:szCs w:val="20"/>
          <w:lang w:val="en-GB" w:eastAsia="ja-JP"/>
        </w:rPr>
        <w:t xml:space="preserve"> </w:t>
      </w:r>
      <w:r w:rsidR="00C40BBF" w:rsidRPr="006339B6">
        <w:rPr>
          <w:rFonts w:ascii="Arial" w:eastAsia="Times New Roman" w:hAnsi="Arial" w:cs="Arial"/>
          <w:iCs/>
          <w:sz w:val="20"/>
          <w:szCs w:val="20"/>
          <w:lang w:val="en-GB" w:eastAsia="ja-JP"/>
        </w:rPr>
        <w:t>since based on RAN1 agreements, t</w:t>
      </w:r>
      <w:r w:rsidR="00C40BBF" w:rsidRPr="006339B6">
        <w:rPr>
          <w:rFonts w:ascii="Arial" w:hAnsi="Arial" w:cs="Arial"/>
          <w:sz w:val="20"/>
          <w:szCs w:val="20"/>
        </w:rPr>
        <w:t>here should not be any restriction on how search spaces are associated with CORESET</w:t>
      </w:r>
      <w:r w:rsidR="006339B6">
        <w:rPr>
          <w:rFonts w:ascii="Arial" w:hAnsi="Arial" w:cs="Arial"/>
          <w:sz w:val="20"/>
          <w:szCs w:val="20"/>
          <w:lang w:val="en-US"/>
        </w:rPr>
        <w:t>.</w:t>
      </w:r>
      <w:r w:rsidRPr="006339B6">
        <w:rPr>
          <w:rFonts w:ascii="Arial" w:eastAsia="Times New Roman" w:hAnsi="Arial" w:cs="Arial"/>
          <w:iCs/>
          <w:sz w:val="20"/>
          <w:szCs w:val="20"/>
          <w:lang w:val="en-GB" w:eastAsia="ja-JP"/>
        </w:rPr>
        <w:t xml:space="preserve"> </w:t>
      </w:r>
      <w:r w:rsidRPr="006339B6">
        <w:rPr>
          <w:rFonts w:ascii="Arial" w:eastAsia="Times New Roman" w:hAnsi="Arial" w:cs="Arial"/>
          <w:sz w:val="20"/>
          <w:szCs w:val="20"/>
        </w:rPr>
        <w:t xml:space="preserve">The current restriction to “RAR/paging/system information” should be deleted </w:t>
      </w:r>
    </w:p>
    <w:p w14:paraId="36205B9D" w14:textId="1422E522" w:rsidR="004A353F" w:rsidRPr="006339B6" w:rsidRDefault="004A353F" w:rsidP="00BB0F89">
      <w:pPr>
        <w:pStyle w:val="ListParagraph"/>
        <w:numPr>
          <w:ilvl w:val="1"/>
          <w:numId w:val="17"/>
        </w:numPr>
        <w:overflowPunct/>
        <w:autoSpaceDE/>
        <w:autoSpaceDN/>
        <w:adjustRightInd/>
        <w:snapToGrid w:val="0"/>
        <w:ind w:left="1080"/>
        <w:jc w:val="both"/>
        <w:textAlignment w:val="auto"/>
        <w:rPr>
          <w:rFonts w:ascii="Arial" w:eastAsia="Times New Roman" w:hAnsi="Arial" w:cs="Arial"/>
          <w:sz w:val="20"/>
          <w:szCs w:val="20"/>
        </w:rPr>
      </w:pPr>
      <w:r w:rsidRPr="006339B6">
        <w:rPr>
          <w:rFonts w:ascii="Arial" w:eastAsia="Times New Roman" w:hAnsi="Arial" w:cs="Arial"/>
          <w:sz w:val="20"/>
          <w:szCs w:val="20"/>
        </w:rPr>
        <w:lastRenderedPageBreak/>
        <w:t xml:space="preserve">For NSA,  though it is part of </w:t>
      </w:r>
      <w:r w:rsidRPr="006339B6">
        <w:rPr>
          <w:rFonts w:ascii="Arial" w:eastAsia="Times New Roman" w:hAnsi="Arial" w:cs="Arial"/>
          <w:i/>
          <w:iCs/>
          <w:sz w:val="20"/>
          <w:szCs w:val="20"/>
          <w:lang w:eastAsia="ja-JP"/>
        </w:rPr>
        <w:t>PDCCH-ConfigCommon,</w:t>
      </w:r>
      <w:r w:rsidRPr="006339B6">
        <w:rPr>
          <w:rFonts w:ascii="Arial" w:eastAsia="Times New Roman" w:hAnsi="Arial" w:cs="Arial"/>
          <w:sz w:val="20"/>
          <w:szCs w:val="20"/>
        </w:rPr>
        <w:t xml:space="preserve"> this CORESET </w:t>
      </w:r>
      <w:r w:rsidR="00A1641C">
        <w:rPr>
          <w:rFonts w:ascii="Arial" w:eastAsia="Times New Roman" w:hAnsi="Arial" w:cs="Arial"/>
          <w:sz w:val="20"/>
          <w:szCs w:val="20"/>
          <w:lang w:val="en-US"/>
        </w:rPr>
        <w:t>can be</w:t>
      </w:r>
      <w:r w:rsidRPr="006339B6">
        <w:rPr>
          <w:rFonts w:ascii="Arial" w:eastAsia="Times New Roman" w:hAnsi="Arial" w:cs="Arial"/>
          <w:sz w:val="20"/>
          <w:szCs w:val="20"/>
        </w:rPr>
        <w:t xml:space="preserve"> considered UE specifically configured. </w:t>
      </w:r>
    </w:p>
    <w:p w14:paraId="12677379" w14:textId="65CF51FC" w:rsidR="004A353F" w:rsidRPr="006339B6" w:rsidRDefault="004A353F" w:rsidP="00BB0F89">
      <w:pPr>
        <w:pStyle w:val="ListParagraph"/>
        <w:numPr>
          <w:ilvl w:val="1"/>
          <w:numId w:val="17"/>
        </w:numPr>
        <w:overflowPunct/>
        <w:autoSpaceDE/>
        <w:autoSpaceDN/>
        <w:adjustRightInd/>
        <w:snapToGrid w:val="0"/>
        <w:ind w:left="1080"/>
        <w:jc w:val="both"/>
        <w:textAlignment w:val="auto"/>
        <w:rPr>
          <w:rFonts w:ascii="Arial" w:eastAsia="Times New Roman" w:hAnsi="Arial" w:cs="Arial"/>
          <w:sz w:val="20"/>
          <w:szCs w:val="20"/>
        </w:rPr>
      </w:pPr>
      <w:r w:rsidRPr="006339B6">
        <w:rPr>
          <w:rFonts w:ascii="Arial" w:eastAsia="Times New Roman" w:hAnsi="Arial" w:cs="Arial"/>
          <w:sz w:val="20"/>
          <w:szCs w:val="20"/>
        </w:rPr>
        <w:t xml:space="preserve">For SA, it is configured in SIB1. To make it useful, we shall update UE feature 3-1 as “One </w:t>
      </w:r>
      <w:r w:rsidRPr="006339B6">
        <w:rPr>
          <w:rFonts w:ascii="Arial" w:eastAsia="Times New Roman" w:hAnsi="Arial" w:cs="Arial"/>
          <w:strike/>
          <w:color w:val="FF0000"/>
          <w:sz w:val="20"/>
          <w:szCs w:val="20"/>
        </w:rPr>
        <w:t>UE-specific</w:t>
      </w:r>
      <w:r w:rsidRPr="006339B6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6339B6">
        <w:rPr>
          <w:rFonts w:ascii="Arial" w:eastAsia="Times New Roman" w:hAnsi="Arial" w:cs="Arial"/>
          <w:sz w:val="20"/>
          <w:szCs w:val="20"/>
        </w:rPr>
        <w:t>configured CORESET per BWP per cell in addition to CORESET0…” Otherwise, it seems useless since the basic UE feature</w:t>
      </w:r>
      <w:r w:rsidR="006339B6">
        <w:rPr>
          <w:rFonts w:ascii="Arial" w:eastAsia="Times New Roman" w:hAnsi="Arial" w:cs="Arial"/>
          <w:sz w:val="20"/>
          <w:szCs w:val="20"/>
          <w:lang w:val="en-US"/>
        </w:rPr>
        <w:t xml:space="preserve"> group</w:t>
      </w:r>
      <w:r w:rsidRPr="006339B6">
        <w:rPr>
          <w:rFonts w:ascii="Arial" w:eastAsia="Times New Roman" w:hAnsi="Arial" w:cs="Arial"/>
          <w:sz w:val="20"/>
          <w:szCs w:val="20"/>
        </w:rPr>
        <w:t xml:space="preserve"> does not support it.</w:t>
      </w:r>
    </w:p>
    <w:p w14:paraId="5D6E0FDA" w14:textId="03F341A5" w:rsidR="004A353F" w:rsidRPr="004A353F" w:rsidRDefault="00DC3EB1" w:rsidP="004A353F">
      <w:pPr>
        <w:rPr>
          <w:lang w:val="x-none"/>
        </w:rPr>
      </w:pPr>
      <w:r>
        <w:rPr>
          <w:noProof/>
        </w:rPr>
        <mc:AlternateContent>
          <mc:Choice Requires="wps">
            <w:drawing>
              <wp:inline distT="0" distB="0" distL="0" distR="0" wp14:anchorId="262A19EE" wp14:editId="607E0B61">
                <wp:extent cx="6076950" cy="4152900"/>
                <wp:effectExtent l="0" t="0" r="19050" b="1905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415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48D090" w14:textId="77777777" w:rsidR="00FF71F6" w:rsidRPr="00DC3EB1" w:rsidRDefault="00FF71F6" w:rsidP="00DC3EB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lang w:eastAsia="zh-CN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RAN1 agreements in Vancouver Jan 2018:</w:t>
                            </w:r>
                          </w:p>
                          <w:p w14:paraId="64317B1D" w14:textId="77777777" w:rsidR="00FF71F6" w:rsidRPr="00DC3EB1" w:rsidRDefault="00FF71F6" w:rsidP="00DC3EB1">
                            <w:pPr>
                              <w:rPr>
                                <w:rFonts w:ascii="Arial" w:hAnsi="Arial" w:cs="Arial"/>
                                <w:lang w:eastAsia="x-none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DC3EB1">
                              <w:rPr>
                                <w:rFonts w:ascii="Arial" w:hAnsi="Arial" w:cs="Arial"/>
                                <w:lang w:eastAsia="x-none"/>
                              </w:rPr>
                              <w:t>:</w:t>
                            </w:r>
                          </w:p>
                          <w:p w14:paraId="594CF8AD" w14:textId="77777777" w:rsidR="00FF71F6" w:rsidRPr="00DC3EB1" w:rsidRDefault="00FF71F6" w:rsidP="00BB0F89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/>
                              <w:ind w:left="780"/>
                              <w:textAlignment w:val="auto"/>
                              <w:rPr>
                                <w:rFonts w:cs="Arial"/>
                                <w:lang w:val="en-US"/>
                              </w:rPr>
                            </w:pPr>
                            <w:r w:rsidRPr="00DC3EB1">
                              <w:rPr>
                                <w:rFonts w:cs="Arial"/>
                                <w:lang w:val="en-US"/>
                              </w:rPr>
                              <w:t>A UE can be configured with a search space configuration by UE-specific RRC signaling which includes following:</w:t>
                            </w:r>
                          </w:p>
                          <w:p w14:paraId="78ECE953" w14:textId="77777777" w:rsidR="00FF71F6" w:rsidRPr="00DC3EB1" w:rsidRDefault="00FF71F6" w:rsidP="00BB0F89">
                            <w:pPr>
                              <w:pStyle w:val="BodyText"/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/>
                              <w:ind w:left="1500"/>
                              <w:textAlignment w:val="auto"/>
                              <w:rPr>
                                <w:rFonts w:cs="Arial"/>
                                <w:lang w:val="en-US"/>
                              </w:rPr>
                            </w:pPr>
                            <w:r w:rsidRPr="00DC3EB1">
                              <w:rPr>
                                <w:rFonts w:cs="Arial"/>
                                <w:lang w:val="en-US"/>
                              </w:rPr>
                              <w:t>CORESET ID (range: 0-11, to indicate which CORESET the search space is mapped to)</w:t>
                            </w:r>
                          </w:p>
                          <w:p w14:paraId="33C0053F" w14:textId="77777777" w:rsidR="00FF71F6" w:rsidRPr="00DC3EB1" w:rsidRDefault="00FF71F6" w:rsidP="00BB0F89">
                            <w:pPr>
                              <w:pStyle w:val="BodyText"/>
                              <w:numPr>
                                <w:ilvl w:val="2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/>
                              <w:ind w:left="2220"/>
                              <w:textAlignment w:val="auto"/>
                              <w:rPr>
                                <w:rFonts w:cs="Arial"/>
                                <w:highlight w:val="yellow"/>
                                <w:lang w:val="en-US"/>
                              </w:rPr>
                            </w:pPr>
                            <w:r w:rsidRPr="00DC3EB1">
                              <w:rPr>
                                <w:rFonts w:cs="Arial"/>
                                <w:highlight w:val="yellow"/>
                                <w:lang w:val="en-US"/>
                              </w:rPr>
                              <w:t>The search space can be associated with any CORESET configuration</w:t>
                            </w:r>
                          </w:p>
                          <w:p w14:paraId="68961189" w14:textId="77777777" w:rsidR="00FF71F6" w:rsidRPr="00DC3EB1" w:rsidRDefault="00FF71F6" w:rsidP="00BB0F89">
                            <w:pPr>
                              <w:pStyle w:val="BodyText"/>
                              <w:numPr>
                                <w:ilvl w:val="2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/>
                              <w:ind w:left="2220"/>
                              <w:textAlignment w:val="auto"/>
                              <w:rPr>
                                <w:rFonts w:cs="Arial"/>
                                <w:lang w:val="en-US"/>
                              </w:rPr>
                            </w:pPr>
                            <w:r w:rsidRPr="00DC3EB1">
                              <w:rPr>
                                <w:rFonts w:cs="Arial"/>
                                <w:lang w:val="en-US"/>
                              </w:rPr>
                              <w:t>When the CORSET ID is UE-specifically configured to be 0, it is mapped to the one configured by PBCH</w:t>
                            </w:r>
                          </w:p>
                          <w:p w14:paraId="602B91D4" w14:textId="77777777" w:rsidR="00FF71F6" w:rsidRPr="00DC3EB1" w:rsidRDefault="00FF71F6" w:rsidP="00BB0F89">
                            <w:pPr>
                              <w:pStyle w:val="BodyText"/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/>
                              <w:ind w:left="1500"/>
                              <w:textAlignment w:val="auto"/>
                              <w:rPr>
                                <w:rFonts w:cs="Arial"/>
                                <w:lang w:val="en-US"/>
                              </w:rPr>
                            </w:pPr>
                            <w:r w:rsidRPr="00DC3EB1">
                              <w:rPr>
                                <w:rFonts w:cs="Arial"/>
                                <w:lang w:val="en-US"/>
                              </w:rPr>
                              <w:t>Search space ID (range: 0-39)</w:t>
                            </w:r>
                          </w:p>
                          <w:p w14:paraId="7F025AB8" w14:textId="598415DD" w:rsidR="00FF71F6" w:rsidRPr="00DC3EB1" w:rsidRDefault="00FF71F6" w:rsidP="00BB0F89">
                            <w:pPr>
                              <w:pStyle w:val="BodyText"/>
                              <w:numPr>
                                <w:ilvl w:val="2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/>
                              <w:ind w:left="2220"/>
                              <w:textAlignment w:val="auto"/>
                              <w:rPr>
                                <w:rFonts w:cs="Arial"/>
                              </w:rPr>
                            </w:pPr>
                            <w:r w:rsidRPr="00DC3EB1">
                              <w:rPr>
                                <w:rFonts w:cs="Arial"/>
                                <w:lang w:val="en-US"/>
                              </w:rPr>
                              <w:t>When the search space ID is UE-specifically configured to be 0, it is mapped to the one configured by PBCH</w:t>
                            </w:r>
                          </w:p>
                          <w:p w14:paraId="68269F41" w14:textId="2E2D3688" w:rsidR="00FF71F6" w:rsidRPr="00DC3EB1" w:rsidRDefault="00FF71F6" w:rsidP="00DC3EB1">
                            <w:pPr>
                              <w:rPr>
                                <w:rFonts w:ascii="Arial" w:hAnsi="Arial" w:cs="Arial"/>
                                <w:lang w:eastAsia="x-none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RAN1 agreements in Busan May 2018:</w:t>
                            </w:r>
                          </w:p>
                          <w:p w14:paraId="2CB87EF2" w14:textId="77777777" w:rsidR="00FF71F6" w:rsidRPr="00DC3EB1" w:rsidRDefault="00FF71F6" w:rsidP="00DC3EB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  <w:highlight w:val="green"/>
                              </w:rPr>
                              <w:t>Agreements</w:t>
                            </w:r>
                            <w:r w:rsidRPr="00DC3EB1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14:paraId="0C560D23" w14:textId="77777777" w:rsidR="00FF71F6" w:rsidRPr="00DC3EB1" w:rsidRDefault="00FF71F6" w:rsidP="00DC3EB1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</w:rPr>
                              <w:t>Update previous agreements as follows:</w:t>
                            </w:r>
                          </w:p>
                          <w:p w14:paraId="5C429C94" w14:textId="77777777" w:rsidR="00FF71F6" w:rsidRPr="00DC3EB1" w:rsidRDefault="00FF71F6" w:rsidP="00BB0F89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</w:rPr>
                              <w:t xml:space="preserve">NW and UE maintain the same understanding on </w:t>
                            </w:r>
                            <w:proofErr w:type="spellStart"/>
                            <w:r w:rsidRPr="00DC3EB1">
                              <w:rPr>
                                <w:rFonts w:ascii="Arial" w:hAnsi="Arial" w:cs="Arial"/>
                              </w:rPr>
                              <w:t>SSB</w:t>
                            </w:r>
                            <w:proofErr w:type="spellEnd"/>
                            <w:r w:rsidRPr="00DC3EB1">
                              <w:rPr>
                                <w:rFonts w:ascii="Arial" w:hAnsi="Arial" w:cs="Arial"/>
                              </w:rPr>
                              <w:t xml:space="preserve">/CORESET#0/SS#0 in </w:t>
                            </w:r>
                            <w:proofErr w:type="spellStart"/>
                            <w:r w:rsidRPr="00DC3EB1">
                              <w:rPr>
                                <w:rFonts w:ascii="Arial" w:hAnsi="Arial" w:cs="Arial"/>
                              </w:rPr>
                              <w:t>connected_mode</w:t>
                            </w:r>
                            <w:proofErr w:type="spellEnd"/>
                            <w:r w:rsidRPr="00DC3EB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DC3EB1">
                              <w:rPr>
                                <w:rFonts w:ascii="Arial" w:hAnsi="Arial" w:cs="Arial"/>
                                <w:strike/>
                                <w:color w:val="FF0000"/>
                                <w:u w:val="single"/>
                              </w:rPr>
                              <w:t>at least</w:t>
                            </w:r>
                            <w:r w:rsidRPr="00DC3EB1">
                              <w:rPr>
                                <w:rFonts w:ascii="Arial" w:hAnsi="Arial" w:cs="Arial"/>
                              </w:rPr>
                              <w:t xml:space="preserve"> for non-broadcast PDCCH </w:t>
                            </w:r>
                            <w:r w:rsidRPr="00DC3EB1">
                              <w:rPr>
                                <w:rFonts w:ascii="Arial" w:hAnsi="Arial" w:cs="Arial"/>
                                <w:color w:val="FF0000"/>
                                <w:u w:val="single"/>
                              </w:rPr>
                              <w:t>and for broadcast PDCCH</w:t>
                            </w:r>
                          </w:p>
                          <w:p w14:paraId="027DC1B2" w14:textId="77777777" w:rsidR="00FF71F6" w:rsidRPr="00DC3EB1" w:rsidRDefault="00FF71F6" w:rsidP="00BB0F89">
                            <w:pPr>
                              <w:numPr>
                                <w:ilvl w:val="1"/>
                                <w:numId w:val="18"/>
                              </w:numPr>
                              <w:tabs>
                                <w:tab w:val="clear" w:pos="1080"/>
                                <w:tab w:val="num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</w:rPr>
                              <w:t>Solutions FFS</w:t>
                            </w:r>
                          </w:p>
                          <w:p w14:paraId="2D7C7AAB" w14:textId="77777777" w:rsidR="00FF71F6" w:rsidRPr="00DC3EB1" w:rsidRDefault="00FF71F6" w:rsidP="00BB0F89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</w:rPr>
                              <w:t xml:space="preserve">For the broadcast PDCCH, it is up to UE which common search space to monitor based on which SSB in both </w:t>
                            </w:r>
                            <w:r w:rsidRPr="00DC3EB1">
                              <w:rPr>
                                <w:rFonts w:ascii="Arial" w:hAnsi="Arial" w:cs="Arial"/>
                                <w:strike/>
                                <w:color w:val="FF0000"/>
                                <w:u w:val="single"/>
                              </w:rPr>
                              <w:t>connected</w:t>
                            </w:r>
                            <w:r w:rsidRPr="00DC3EB1">
                              <w:rPr>
                                <w:rFonts w:ascii="Arial" w:hAnsi="Arial" w:cs="Arial"/>
                                <w:color w:val="FF0000"/>
                                <w:u w:val="single"/>
                              </w:rPr>
                              <w:t>,</w:t>
                            </w:r>
                            <w:r w:rsidRPr="00DC3EB1">
                              <w:rPr>
                                <w:rFonts w:ascii="Arial" w:hAnsi="Arial" w:cs="Arial"/>
                              </w:rPr>
                              <w:t xml:space="preserve"> in-active, and idle modes</w:t>
                            </w:r>
                          </w:p>
                          <w:p w14:paraId="4FD629D5" w14:textId="55EDEA3D" w:rsidR="00FF71F6" w:rsidRPr="00DC3EB1" w:rsidRDefault="00FF71F6" w:rsidP="00BB0F89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DC3EB1">
                              <w:rPr>
                                <w:rFonts w:ascii="Arial" w:hAnsi="Arial" w:cs="Arial"/>
                              </w:rPr>
                              <w:t>Unicast PDSCH can be scheduled by a DCI associated with the CORESET #0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2A19EE" id="Text Box 1" o:spid="_x0000_s1028" type="#_x0000_t202" style="width:478.5pt;height:3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" fillcolor="white [3201]" strokeweight=".5pt">
                <v:textbox>
                  <w:txbxContent>
                    <w:p w14:paraId="6048D090" w14:textId="77777777" w:rsidR="00FF71F6" w:rsidRPr="00DC3EB1" w:rsidRDefault="00FF71F6" w:rsidP="00DC3EB1">
                      <w:pPr>
                        <w:rPr>
                          <w:rFonts w:ascii="Arial" w:hAnsi="Arial" w:cs="Arial"/>
                          <w:b/>
                          <w:bCs/>
                          <w:lang w:eastAsia="zh-CN"/>
                        </w:rPr>
                      </w:pPr>
                      <w:r w:rsidRPr="00DC3EB1">
                        <w:rPr>
                          <w:rFonts w:ascii="Arial" w:hAnsi="Arial" w:cs="Arial"/>
                          <w:b/>
                          <w:bCs/>
                        </w:rPr>
                        <w:t>RAN1 agreements in Vancouver Jan 2018:</w:t>
                      </w:r>
                    </w:p>
                    <w:p w14:paraId="64317B1D" w14:textId="77777777" w:rsidR="00FF71F6" w:rsidRPr="00DC3EB1" w:rsidRDefault="00FF71F6" w:rsidP="00DC3EB1">
                      <w:pPr>
                        <w:rPr>
                          <w:rFonts w:ascii="Arial" w:hAnsi="Arial" w:cs="Arial"/>
                          <w:lang w:eastAsia="x-none"/>
                        </w:rPr>
                      </w:pPr>
                      <w:r w:rsidRPr="00DC3EB1">
                        <w:rPr>
                          <w:rFonts w:ascii="Arial" w:hAnsi="Arial" w:cs="Arial"/>
                          <w:highlight w:val="green"/>
                          <w:lang w:eastAsia="x-none"/>
                        </w:rPr>
                        <w:t>Agreements</w:t>
                      </w:r>
                      <w:r w:rsidRPr="00DC3EB1">
                        <w:rPr>
                          <w:rFonts w:ascii="Arial" w:hAnsi="Arial" w:cs="Arial"/>
                          <w:lang w:eastAsia="x-none"/>
                        </w:rPr>
                        <w:t>:</w:t>
                      </w:r>
                    </w:p>
                    <w:p w14:paraId="594CF8AD" w14:textId="77777777" w:rsidR="00FF71F6" w:rsidRPr="00DC3EB1" w:rsidRDefault="00FF71F6" w:rsidP="00BB0F89">
                      <w:pPr>
                        <w:pStyle w:val="BodyText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Lines="50"/>
                        <w:ind w:left="780"/>
                        <w:textAlignment w:val="auto"/>
                        <w:rPr>
                          <w:rFonts w:cs="Arial"/>
                          <w:lang w:val="en-US"/>
                        </w:rPr>
                      </w:pPr>
                      <w:r w:rsidRPr="00DC3EB1">
                        <w:rPr>
                          <w:rFonts w:cs="Arial"/>
                          <w:lang w:val="en-US"/>
                        </w:rPr>
                        <w:t>A UE can be configured with a search space configuration by UE-specific RRC signaling which includes following:</w:t>
                      </w:r>
                    </w:p>
                    <w:p w14:paraId="78ECE953" w14:textId="77777777" w:rsidR="00FF71F6" w:rsidRPr="00DC3EB1" w:rsidRDefault="00FF71F6" w:rsidP="00BB0F89">
                      <w:pPr>
                        <w:pStyle w:val="BodyText"/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Lines="50"/>
                        <w:ind w:left="1500"/>
                        <w:textAlignment w:val="auto"/>
                        <w:rPr>
                          <w:rFonts w:cs="Arial"/>
                          <w:lang w:val="en-US"/>
                        </w:rPr>
                      </w:pPr>
                      <w:r w:rsidRPr="00DC3EB1">
                        <w:rPr>
                          <w:rFonts w:cs="Arial"/>
                          <w:lang w:val="en-US"/>
                        </w:rPr>
                        <w:t>CORESET ID (range: 0-11, to indicate which CORESET the search space is mapped to)</w:t>
                      </w:r>
                    </w:p>
                    <w:p w14:paraId="33C0053F" w14:textId="77777777" w:rsidR="00FF71F6" w:rsidRPr="00DC3EB1" w:rsidRDefault="00FF71F6" w:rsidP="00BB0F89">
                      <w:pPr>
                        <w:pStyle w:val="BodyText"/>
                        <w:numPr>
                          <w:ilvl w:val="2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Lines="50"/>
                        <w:ind w:left="2220"/>
                        <w:textAlignment w:val="auto"/>
                        <w:rPr>
                          <w:rFonts w:cs="Arial"/>
                          <w:highlight w:val="yellow"/>
                          <w:lang w:val="en-US"/>
                        </w:rPr>
                      </w:pPr>
                      <w:r w:rsidRPr="00DC3EB1">
                        <w:rPr>
                          <w:rFonts w:cs="Arial"/>
                          <w:highlight w:val="yellow"/>
                          <w:lang w:val="en-US"/>
                        </w:rPr>
                        <w:t>The search space can be associated with any CORESET configuration</w:t>
                      </w:r>
                    </w:p>
                    <w:p w14:paraId="68961189" w14:textId="77777777" w:rsidR="00FF71F6" w:rsidRPr="00DC3EB1" w:rsidRDefault="00FF71F6" w:rsidP="00BB0F89">
                      <w:pPr>
                        <w:pStyle w:val="BodyText"/>
                        <w:numPr>
                          <w:ilvl w:val="2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Lines="50"/>
                        <w:ind w:left="2220"/>
                        <w:textAlignment w:val="auto"/>
                        <w:rPr>
                          <w:rFonts w:cs="Arial"/>
                          <w:lang w:val="en-US"/>
                        </w:rPr>
                      </w:pPr>
                      <w:r w:rsidRPr="00DC3EB1">
                        <w:rPr>
                          <w:rFonts w:cs="Arial"/>
                          <w:lang w:val="en-US"/>
                        </w:rPr>
                        <w:t>When the CORSET ID is UE-specifically configured to be 0, it is mapped to the one configured by PBCH</w:t>
                      </w:r>
                    </w:p>
                    <w:p w14:paraId="602B91D4" w14:textId="77777777" w:rsidR="00FF71F6" w:rsidRPr="00DC3EB1" w:rsidRDefault="00FF71F6" w:rsidP="00BB0F89">
                      <w:pPr>
                        <w:pStyle w:val="BodyText"/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Lines="50"/>
                        <w:ind w:left="1500"/>
                        <w:textAlignment w:val="auto"/>
                        <w:rPr>
                          <w:rFonts w:cs="Arial"/>
                          <w:lang w:val="en-US"/>
                        </w:rPr>
                      </w:pPr>
                      <w:r w:rsidRPr="00DC3EB1">
                        <w:rPr>
                          <w:rFonts w:cs="Arial"/>
                          <w:lang w:val="en-US"/>
                        </w:rPr>
                        <w:t>Search space ID (range: 0-39)</w:t>
                      </w:r>
                    </w:p>
                    <w:p w14:paraId="7F025AB8" w14:textId="598415DD" w:rsidR="00FF71F6" w:rsidRPr="00DC3EB1" w:rsidRDefault="00FF71F6" w:rsidP="00BB0F89">
                      <w:pPr>
                        <w:pStyle w:val="BodyText"/>
                        <w:numPr>
                          <w:ilvl w:val="2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Lines="50"/>
                        <w:ind w:left="2220"/>
                        <w:textAlignment w:val="auto"/>
                        <w:rPr>
                          <w:rFonts w:cs="Arial"/>
                        </w:rPr>
                      </w:pPr>
                      <w:r w:rsidRPr="00DC3EB1">
                        <w:rPr>
                          <w:rFonts w:cs="Arial"/>
                          <w:lang w:val="en-US"/>
                        </w:rPr>
                        <w:t>When the search space ID is UE-specifically configured to be 0, it is mapped to the one configured by PBCH</w:t>
                      </w:r>
                    </w:p>
                    <w:p w14:paraId="68269F41" w14:textId="2E2D3688" w:rsidR="00FF71F6" w:rsidRPr="00DC3EB1" w:rsidRDefault="00FF71F6" w:rsidP="00DC3EB1">
                      <w:pPr>
                        <w:rPr>
                          <w:rFonts w:ascii="Arial" w:hAnsi="Arial" w:cs="Arial"/>
                          <w:lang w:eastAsia="x-none"/>
                        </w:rPr>
                      </w:pPr>
                      <w:r w:rsidRPr="00DC3EB1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RAN1 agreements in Busan May 2018:</w:t>
                      </w:r>
                    </w:p>
                    <w:p w14:paraId="2CB87EF2" w14:textId="77777777" w:rsidR="00FF71F6" w:rsidRPr="00DC3EB1" w:rsidRDefault="00FF71F6" w:rsidP="00DC3EB1">
                      <w:pPr>
                        <w:rPr>
                          <w:rFonts w:ascii="Arial" w:hAnsi="Arial" w:cs="Arial"/>
                        </w:rPr>
                      </w:pPr>
                      <w:r w:rsidRPr="00DC3EB1">
                        <w:rPr>
                          <w:rFonts w:ascii="Arial" w:hAnsi="Arial" w:cs="Arial"/>
                          <w:highlight w:val="green"/>
                        </w:rPr>
                        <w:t>Agreements</w:t>
                      </w:r>
                      <w:r w:rsidRPr="00DC3EB1">
                        <w:rPr>
                          <w:rFonts w:ascii="Arial" w:hAnsi="Arial" w:cs="Arial"/>
                        </w:rPr>
                        <w:t>:</w:t>
                      </w:r>
                    </w:p>
                    <w:p w14:paraId="0C560D23" w14:textId="77777777" w:rsidR="00FF71F6" w:rsidRPr="00DC3EB1" w:rsidRDefault="00FF71F6" w:rsidP="00DC3EB1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 w:rsidRPr="00DC3EB1">
                        <w:rPr>
                          <w:rFonts w:ascii="Arial" w:hAnsi="Arial" w:cs="Arial"/>
                        </w:rPr>
                        <w:t>Update previous agreements as follows:</w:t>
                      </w:r>
                    </w:p>
                    <w:p w14:paraId="5C429C94" w14:textId="77777777" w:rsidR="00FF71F6" w:rsidRPr="00DC3EB1" w:rsidRDefault="00FF71F6" w:rsidP="00BB0F89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360"/>
                          <w:tab w:val="num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textAlignment w:val="auto"/>
                        <w:rPr>
                          <w:rFonts w:ascii="Arial" w:hAnsi="Arial" w:cs="Arial"/>
                        </w:rPr>
                      </w:pPr>
                      <w:r w:rsidRPr="00DC3EB1">
                        <w:rPr>
                          <w:rFonts w:ascii="Arial" w:hAnsi="Arial" w:cs="Arial"/>
                        </w:rPr>
                        <w:t xml:space="preserve">NW and UE maintain the same understanding on </w:t>
                      </w:r>
                      <w:proofErr w:type="spellStart"/>
                      <w:r w:rsidRPr="00DC3EB1">
                        <w:rPr>
                          <w:rFonts w:ascii="Arial" w:hAnsi="Arial" w:cs="Arial"/>
                        </w:rPr>
                        <w:t>SSB</w:t>
                      </w:r>
                      <w:proofErr w:type="spellEnd"/>
                      <w:r w:rsidRPr="00DC3EB1">
                        <w:rPr>
                          <w:rFonts w:ascii="Arial" w:hAnsi="Arial" w:cs="Arial"/>
                        </w:rPr>
                        <w:t xml:space="preserve">/CORESET#0/SS#0 in </w:t>
                      </w:r>
                      <w:proofErr w:type="spellStart"/>
                      <w:r w:rsidRPr="00DC3EB1">
                        <w:rPr>
                          <w:rFonts w:ascii="Arial" w:hAnsi="Arial" w:cs="Arial"/>
                        </w:rPr>
                        <w:t>connected_mode</w:t>
                      </w:r>
                      <w:proofErr w:type="spellEnd"/>
                      <w:r w:rsidRPr="00DC3EB1">
                        <w:rPr>
                          <w:rFonts w:ascii="Arial" w:hAnsi="Arial" w:cs="Arial"/>
                        </w:rPr>
                        <w:t xml:space="preserve"> </w:t>
                      </w:r>
                      <w:r w:rsidRPr="00DC3EB1">
                        <w:rPr>
                          <w:rFonts w:ascii="Arial" w:hAnsi="Arial" w:cs="Arial"/>
                          <w:strike/>
                          <w:color w:val="FF0000"/>
                          <w:u w:val="single"/>
                        </w:rPr>
                        <w:t>at least</w:t>
                      </w:r>
                      <w:r w:rsidRPr="00DC3EB1">
                        <w:rPr>
                          <w:rFonts w:ascii="Arial" w:hAnsi="Arial" w:cs="Arial"/>
                        </w:rPr>
                        <w:t xml:space="preserve"> for non-broadcast PDCCH </w:t>
                      </w:r>
                      <w:r w:rsidRPr="00DC3EB1">
                        <w:rPr>
                          <w:rFonts w:ascii="Arial" w:hAnsi="Arial" w:cs="Arial"/>
                          <w:color w:val="FF0000"/>
                          <w:u w:val="single"/>
                        </w:rPr>
                        <w:t>and for broadcast PDCCH</w:t>
                      </w:r>
                    </w:p>
                    <w:p w14:paraId="027DC1B2" w14:textId="77777777" w:rsidR="00FF71F6" w:rsidRPr="00DC3EB1" w:rsidRDefault="00FF71F6" w:rsidP="00BB0F89">
                      <w:pPr>
                        <w:numPr>
                          <w:ilvl w:val="1"/>
                          <w:numId w:val="18"/>
                        </w:numPr>
                        <w:tabs>
                          <w:tab w:val="clear" w:pos="1080"/>
                          <w:tab w:val="num" w:pos="144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1440"/>
                        <w:textAlignment w:val="auto"/>
                        <w:rPr>
                          <w:rFonts w:ascii="Arial" w:hAnsi="Arial" w:cs="Arial"/>
                        </w:rPr>
                      </w:pPr>
                      <w:r w:rsidRPr="00DC3EB1">
                        <w:rPr>
                          <w:rFonts w:ascii="Arial" w:hAnsi="Arial" w:cs="Arial"/>
                        </w:rPr>
                        <w:t>Solutions FFS</w:t>
                      </w:r>
                    </w:p>
                    <w:p w14:paraId="2D7C7AAB" w14:textId="77777777" w:rsidR="00FF71F6" w:rsidRPr="00DC3EB1" w:rsidRDefault="00FF71F6" w:rsidP="00BB0F89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360"/>
                          <w:tab w:val="num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textAlignment w:val="auto"/>
                        <w:rPr>
                          <w:rFonts w:ascii="Arial" w:hAnsi="Arial" w:cs="Arial"/>
                        </w:rPr>
                      </w:pPr>
                      <w:r w:rsidRPr="00DC3EB1">
                        <w:rPr>
                          <w:rFonts w:ascii="Arial" w:hAnsi="Arial" w:cs="Arial"/>
                        </w:rPr>
                        <w:t xml:space="preserve">For the broadcast PDCCH, it is up to UE which common search space to monitor based on which SSB in both </w:t>
                      </w:r>
                      <w:r w:rsidRPr="00DC3EB1">
                        <w:rPr>
                          <w:rFonts w:ascii="Arial" w:hAnsi="Arial" w:cs="Arial"/>
                          <w:strike/>
                          <w:color w:val="FF0000"/>
                          <w:u w:val="single"/>
                        </w:rPr>
                        <w:t>connected</w:t>
                      </w:r>
                      <w:r w:rsidRPr="00DC3EB1">
                        <w:rPr>
                          <w:rFonts w:ascii="Arial" w:hAnsi="Arial" w:cs="Arial"/>
                          <w:color w:val="FF0000"/>
                          <w:u w:val="single"/>
                        </w:rPr>
                        <w:t>,</w:t>
                      </w:r>
                      <w:r w:rsidRPr="00DC3EB1">
                        <w:rPr>
                          <w:rFonts w:ascii="Arial" w:hAnsi="Arial" w:cs="Arial"/>
                        </w:rPr>
                        <w:t xml:space="preserve"> in-active, and idle modes</w:t>
                      </w:r>
                    </w:p>
                    <w:p w14:paraId="4FD629D5" w14:textId="55EDEA3D" w:rsidR="00FF71F6" w:rsidRPr="00DC3EB1" w:rsidRDefault="00FF71F6" w:rsidP="00BB0F89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360"/>
                          <w:tab w:val="num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textAlignment w:val="auto"/>
                        <w:rPr>
                          <w:rFonts w:ascii="Arial" w:hAnsi="Arial" w:cs="Arial"/>
                        </w:rPr>
                      </w:pPr>
                      <w:r w:rsidRPr="00DC3EB1">
                        <w:rPr>
                          <w:rFonts w:ascii="Arial" w:hAnsi="Arial" w:cs="Arial"/>
                        </w:rPr>
                        <w:t>Unicast PDSCH can be scheduled by a DCI associated with the CORESET #0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131129" w14:textId="370E4FDB" w:rsidR="00667676" w:rsidRPr="00667676" w:rsidRDefault="00667676" w:rsidP="004A353F">
      <w:pPr>
        <w:pStyle w:val="Observation"/>
      </w:pPr>
      <w:bookmarkStart w:id="12" w:name="_Toc525890227"/>
      <w:r w:rsidRPr="003575DC">
        <w:rPr>
          <w:rFonts w:cs="Arial"/>
          <w:iCs/>
        </w:rPr>
        <w:t>According to the existing RAN1 agreements,</w:t>
      </w:r>
      <w:r>
        <w:rPr>
          <w:rFonts w:cs="Arial"/>
        </w:rPr>
        <w:t xml:space="preserve"> search spaces configured in </w:t>
      </w:r>
      <w:proofErr w:type="spellStart"/>
      <w:r w:rsidRPr="003575DC">
        <w:rPr>
          <w:rFonts w:cs="Arial"/>
          <w:i/>
        </w:rPr>
        <w:t>PDCCH</w:t>
      </w:r>
      <w:proofErr w:type="spellEnd"/>
      <w:r w:rsidRPr="003575DC">
        <w:rPr>
          <w:rFonts w:cs="Arial"/>
          <w:i/>
        </w:rPr>
        <w:t>-Config</w:t>
      </w:r>
      <w:r>
        <w:rPr>
          <w:rFonts w:cs="Arial"/>
        </w:rPr>
        <w:t xml:space="preserve"> should be made possible to be associated with </w:t>
      </w:r>
      <w:proofErr w:type="spellStart"/>
      <w:r w:rsidRPr="00DC3EB1">
        <w:rPr>
          <w:rFonts w:cs="Arial"/>
          <w:i/>
          <w:iCs/>
        </w:rPr>
        <w:t>commonControlResourceSet</w:t>
      </w:r>
      <w:proofErr w:type="spellEnd"/>
      <w:r w:rsidR="000A07C8">
        <w:rPr>
          <w:rFonts w:cs="Arial"/>
          <w:i/>
          <w:iCs/>
        </w:rPr>
        <w:t>.</w:t>
      </w:r>
      <w:bookmarkEnd w:id="12"/>
    </w:p>
    <w:p w14:paraId="272251A0" w14:textId="6DF472FA" w:rsidR="005D7A6E" w:rsidRPr="005D7A6E" w:rsidRDefault="00C40BBF" w:rsidP="005D7A6E">
      <w:pPr>
        <w:pStyle w:val="Proposal"/>
      </w:pPr>
      <w:bookmarkStart w:id="13" w:name="_Toc525890232"/>
      <w:r>
        <w:rPr>
          <w:rFonts w:cs="Arial"/>
        </w:rPr>
        <w:t>U</w:t>
      </w:r>
      <w:r w:rsidRPr="004A353F">
        <w:rPr>
          <w:rFonts w:cs="Arial"/>
        </w:rPr>
        <w:t>pdate UE feature</w:t>
      </w:r>
      <w:r>
        <w:rPr>
          <w:rFonts w:cs="Arial"/>
        </w:rPr>
        <w:t xml:space="preserve"> group</w:t>
      </w:r>
      <w:r w:rsidRPr="004A353F">
        <w:rPr>
          <w:rFonts w:cs="Arial"/>
        </w:rPr>
        <w:t xml:space="preserve"> 3-1 as “One </w:t>
      </w:r>
      <w:r w:rsidRPr="004A353F">
        <w:rPr>
          <w:rFonts w:cs="Arial"/>
          <w:strike/>
          <w:color w:val="FF0000"/>
        </w:rPr>
        <w:t>UE-specific</w:t>
      </w:r>
      <w:r w:rsidRPr="004A353F">
        <w:rPr>
          <w:rFonts w:cs="Arial"/>
          <w:color w:val="FF0000"/>
        </w:rPr>
        <w:t xml:space="preserve"> </w:t>
      </w:r>
      <w:r w:rsidRPr="004A353F">
        <w:rPr>
          <w:rFonts w:cs="Arial"/>
        </w:rPr>
        <w:t>configured CORESET per BWP per cell in addition to CORESET0</w:t>
      </w:r>
      <w:r w:rsidR="00F22623">
        <w:rPr>
          <w:rFonts w:cs="Arial"/>
        </w:rPr>
        <w:t xml:space="preserve"> </w:t>
      </w:r>
      <w:r w:rsidRPr="004A353F">
        <w:rPr>
          <w:rFonts w:cs="Arial"/>
        </w:rPr>
        <w:t>…</w:t>
      </w:r>
      <w:r w:rsidR="00F22623">
        <w:rPr>
          <w:rFonts w:cs="Arial"/>
        </w:rPr>
        <w:t xml:space="preserve"> [UNCHANGED PARTS OMITTED]</w:t>
      </w:r>
      <w:r w:rsidRPr="004A353F">
        <w:rPr>
          <w:rFonts w:cs="Arial"/>
        </w:rPr>
        <w:t>”</w:t>
      </w:r>
      <w:r w:rsidR="00752824">
        <w:rPr>
          <w:rFonts w:cs="Arial"/>
        </w:rPr>
        <w:t>.</w:t>
      </w:r>
      <w:bookmarkEnd w:id="13"/>
    </w:p>
    <w:p w14:paraId="123CD3FD" w14:textId="1973A8B6" w:rsidR="00DC18EA" w:rsidRPr="00F04E48" w:rsidRDefault="002C4E72" w:rsidP="00027F3B">
      <w:pPr>
        <w:pStyle w:val="Heading1"/>
      </w:pPr>
      <w:bookmarkStart w:id="14" w:name="_Hlk513719760"/>
      <w:r>
        <w:t>3</w:t>
      </w:r>
      <w:r w:rsidR="00B92CA2">
        <w:tab/>
      </w:r>
      <w:r w:rsidR="00B92CA2" w:rsidRPr="00CE0424">
        <w:t>Discussion</w:t>
      </w:r>
      <w:r w:rsidR="00B92CA2">
        <w:t>: GC-</w:t>
      </w:r>
      <w:proofErr w:type="spellStart"/>
      <w:r w:rsidR="00B92CA2">
        <w:t>PDCCH</w:t>
      </w:r>
      <w:proofErr w:type="spellEnd"/>
    </w:p>
    <w:p w14:paraId="5879B084" w14:textId="1F0B6F2B" w:rsidR="003E38CA" w:rsidRDefault="002C4E72" w:rsidP="003E38CA">
      <w:pPr>
        <w:pStyle w:val="Heading2"/>
      </w:pPr>
      <w:r>
        <w:t>3</w:t>
      </w:r>
      <w:r w:rsidR="003E38CA">
        <w:t>.</w:t>
      </w:r>
      <w:r w:rsidR="00027F3B">
        <w:t>1</w:t>
      </w:r>
      <w:r w:rsidR="003E38CA">
        <w:tab/>
      </w:r>
      <w:r w:rsidR="00027F3B">
        <w:t>Alignment of TS 38.213 with TS 38.331</w:t>
      </w:r>
    </w:p>
    <w:p w14:paraId="49C70237" w14:textId="451562E9" w:rsidR="00B92CA2" w:rsidRDefault="003E38CA" w:rsidP="003E38CA">
      <w:pPr>
        <w:jc w:val="both"/>
        <w:rPr>
          <w:rFonts w:ascii="Arial" w:hAnsi="Arial" w:cs="Arial"/>
        </w:rPr>
      </w:pPr>
      <w:r w:rsidRPr="003E38CA">
        <w:rPr>
          <w:rFonts w:ascii="Arial" w:hAnsi="Arial" w:cs="Arial"/>
        </w:rPr>
        <w:t>The use of “</w:t>
      </w:r>
      <w:proofErr w:type="spellStart"/>
      <w:r w:rsidRPr="003E38CA">
        <w:rPr>
          <w:rFonts w:ascii="Arial" w:hAnsi="Arial" w:cs="Arial"/>
        </w:rPr>
        <w:t>tdd</w:t>
      </w:r>
      <w:proofErr w:type="spellEnd"/>
      <w:r w:rsidRPr="003E38CA">
        <w:rPr>
          <w:rFonts w:ascii="Arial" w:hAnsi="Arial" w:cs="Arial"/>
        </w:rPr>
        <w:t>-UL-DL-</w:t>
      </w:r>
      <w:proofErr w:type="spellStart"/>
      <w:r w:rsidRPr="003E38CA">
        <w:rPr>
          <w:rFonts w:ascii="Arial" w:hAnsi="Arial" w:cs="Arial"/>
        </w:rPr>
        <w:t>ConfigDedicated</w:t>
      </w:r>
      <w:proofErr w:type="spellEnd"/>
      <w:r w:rsidRPr="003E38CA">
        <w:rPr>
          <w:rFonts w:ascii="Arial" w:hAnsi="Arial" w:cs="Arial"/>
        </w:rPr>
        <w:t>” in 38.213 is not consistent with 38.331. It shall be replaced with “</w:t>
      </w:r>
      <w:proofErr w:type="spellStart"/>
      <w:r w:rsidRPr="003E38CA">
        <w:rPr>
          <w:rFonts w:ascii="Arial" w:hAnsi="Arial" w:cs="Arial"/>
        </w:rPr>
        <w:t>tdd</w:t>
      </w:r>
      <w:proofErr w:type="spellEnd"/>
      <w:r w:rsidRPr="003E38CA">
        <w:rPr>
          <w:rFonts w:ascii="Arial" w:hAnsi="Arial" w:cs="Arial"/>
        </w:rPr>
        <w:t>-UL-DL-</w:t>
      </w:r>
      <w:proofErr w:type="spellStart"/>
      <w:r w:rsidRPr="003E38CA">
        <w:rPr>
          <w:rFonts w:ascii="Arial" w:hAnsi="Arial" w:cs="Arial"/>
        </w:rPr>
        <w:t>ConfigurationDedicated</w:t>
      </w:r>
      <w:proofErr w:type="spellEnd"/>
      <w:r w:rsidRPr="003E38CA">
        <w:rPr>
          <w:rFonts w:ascii="Arial" w:hAnsi="Arial" w:cs="Arial"/>
        </w:rPr>
        <w:t>”. This also makes it consistent with the use of “</w:t>
      </w:r>
      <w:proofErr w:type="spellStart"/>
      <w:r w:rsidRPr="003E38CA">
        <w:rPr>
          <w:rFonts w:ascii="Arial" w:hAnsi="Arial" w:cs="Arial"/>
        </w:rPr>
        <w:t>tdd</w:t>
      </w:r>
      <w:proofErr w:type="spellEnd"/>
      <w:r w:rsidRPr="003E38CA">
        <w:rPr>
          <w:rFonts w:ascii="Arial" w:hAnsi="Arial" w:cs="Arial"/>
        </w:rPr>
        <w:t>-UL-DL-</w:t>
      </w:r>
      <w:proofErr w:type="spellStart"/>
      <w:r w:rsidRPr="003E38CA">
        <w:rPr>
          <w:rFonts w:ascii="Arial" w:hAnsi="Arial" w:cs="Arial"/>
        </w:rPr>
        <w:t>ConfigurationCommon</w:t>
      </w:r>
      <w:proofErr w:type="spellEnd"/>
      <w:r w:rsidRPr="003E38CA">
        <w:rPr>
          <w:rFonts w:ascii="Arial" w:hAnsi="Arial" w:cs="Arial"/>
        </w:rPr>
        <w:t>” in 38.213. This replacement should be done in</w:t>
      </w:r>
      <w:r w:rsidR="003B1ABF" w:rsidRPr="003E38CA">
        <w:rPr>
          <w:rFonts w:ascii="Arial" w:hAnsi="Arial" w:cs="Arial"/>
        </w:rPr>
        <w:t xml:space="preserve"> sections 9.1.2.1, 9.2.6, 11.1, 11.1.1</w:t>
      </w:r>
      <w:r w:rsidRPr="003E38CA">
        <w:rPr>
          <w:rFonts w:ascii="Arial" w:hAnsi="Arial" w:cs="Arial"/>
        </w:rPr>
        <w:t xml:space="preserve"> in 38.213.</w:t>
      </w:r>
    </w:p>
    <w:p w14:paraId="54D7A513" w14:textId="77777777" w:rsidR="00B92CA2" w:rsidRDefault="00B92CA2" w:rsidP="00B92CA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6FE49CFF" w14:textId="77777777" w:rsidR="00B92CA2" w:rsidRPr="00AD5163" w:rsidRDefault="00B92CA2" w:rsidP="00B92CA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 w:rsidRPr="00AD5163">
        <w:rPr>
          <w:rFonts w:ascii="Arial" w:hAnsi="Arial" w:cs="Arial"/>
        </w:rPr>
        <w:t xml:space="preserve">Therefore, we propose that  </w:t>
      </w:r>
    </w:p>
    <w:p w14:paraId="3067CD56" w14:textId="77777777" w:rsidR="00B92CA2" w:rsidRDefault="00B92CA2" w:rsidP="00B92CA2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193D28E6" w14:textId="1F6AA202" w:rsidR="00B92CA2" w:rsidRPr="000E5CD6" w:rsidRDefault="003E38CA" w:rsidP="00B92CA2">
      <w:pPr>
        <w:pStyle w:val="Proposal"/>
      </w:pPr>
      <w:bookmarkStart w:id="15" w:name="_Toc525890233"/>
      <w:r>
        <w:rPr>
          <w:rFonts w:cs="Arial"/>
        </w:rPr>
        <w:t xml:space="preserve">Replace </w:t>
      </w:r>
      <w:r w:rsidRPr="003E38CA">
        <w:rPr>
          <w:rFonts w:cs="Arial"/>
        </w:rPr>
        <w:t>“</w:t>
      </w:r>
      <w:proofErr w:type="spellStart"/>
      <w:r w:rsidRPr="003E38CA">
        <w:rPr>
          <w:rFonts w:cs="Arial"/>
        </w:rPr>
        <w:t>tdd</w:t>
      </w:r>
      <w:proofErr w:type="spellEnd"/>
      <w:r w:rsidRPr="003E38CA">
        <w:rPr>
          <w:rFonts w:cs="Arial"/>
        </w:rPr>
        <w:t>-UL-DL-</w:t>
      </w:r>
      <w:proofErr w:type="spellStart"/>
      <w:r w:rsidRPr="003E38CA">
        <w:rPr>
          <w:rFonts w:cs="Arial"/>
        </w:rPr>
        <w:t>ConfigDedicated</w:t>
      </w:r>
      <w:proofErr w:type="spellEnd"/>
      <w:r w:rsidRPr="003E38CA">
        <w:rPr>
          <w:rFonts w:cs="Arial"/>
        </w:rPr>
        <w:t>”</w:t>
      </w:r>
      <w:r>
        <w:rPr>
          <w:rFonts w:cs="Arial"/>
        </w:rPr>
        <w:t xml:space="preserve"> by </w:t>
      </w:r>
      <w:r w:rsidRPr="003E38CA">
        <w:rPr>
          <w:rFonts w:cs="Arial"/>
        </w:rPr>
        <w:t>“</w:t>
      </w:r>
      <w:proofErr w:type="spellStart"/>
      <w:r w:rsidRPr="003E38CA">
        <w:rPr>
          <w:rFonts w:cs="Arial"/>
        </w:rPr>
        <w:t>tdd</w:t>
      </w:r>
      <w:proofErr w:type="spellEnd"/>
      <w:r w:rsidRPr="003E38CA">
        <w:rPr>
          <w:rFonts w:cs="Arial"/>
        </w:rPr>
        <w:t>-UL-DL-</w:t>
      </w:r>
      <w:proofErr w:type="spellStart"/>
      <w:r w:rsidRPr="003E38CA">
        <w:rPr>
          <w:rFonts w:cs="Arial"/>
        </w:rPr>
        <w:t>ConfigurationDedicated</w:t>
      </w:r>
      <w:proofErr w:type="spellEnd"/>
      <w:r w:rsidRPr="003E38CA">
        <w:rPr>
          <w:rFonts w:cs="Arial"/>
        </w:rPr>
        <w:t>”</w:t>
      </w:r>
      <w:r>
        <w:rPr>
          <w:rFonts w:cs="Arial"/>
        </w:rPr>
        <w:t xml:space="preserve"> in </w:t>
      </w:r>
      <w:r w:rsidR="00EE1A09">
        <w:rPr>
          <w:rFonts w:cs="Arial"/>
        </w:rPr>
        <w:t xml:space="preserve">TS </w:t>
      </w:r>
      <w:r>
        <w:rPr>
          <w:rFonts w:cs="Arial"/>
        </w:rPr>
        <w:t xml:space="preserve">38.213 to be consistent with </w:t>
      </w:r>
      <w:r w:rsidR="00EE1A09">
        <w:rPr>
          <w:rFonts w:cs="Arial"/>
        </w:rPr>
        <w:t xml:space="preserve">TS </w:t>
      </w:r>
      <w:r>
        <w:rPr>
          <w:rFonts w:cs="Arial"/>
        </w:rPr>
        <w:t>38.331.</w:t>
      </w:r>
      <w:bookmarkEnd w:id="15"/>
      <w:r>
        <w:rPr>
          <w:rFonts w:cs="Arial"/>
        </w:rPr>
        <w:t xml:space="preserve"> </w:t>
      </w:r>
    </w:p>
    <w:p w14:paraId="61C640E4" w14:textId="77777777" w:rsidR="000E5CD6" w:rsidRPr="000E5CD6" w:rsidRDefault="000E5CD6" w:rsidP="000E5CD6">
      <w:pPr>
        <w:pStyle w:val="Proposal"/>
        <w:numPr>
          <w:ilvl w:val="0"/>
          <w:numId w:val="0"/>
        </w:numPr>
        <w:ind w:left="1701"/>
      </w:pPr>
    </w:p>
    <w:p w14:paraId="3BA92AC1" w14:textId="6CC04E1C" w:rsidR="00EC28F9" w:rsidRDefault="002C4E72" w:rsidP="000540D1">
      <w:pPr>
        <w:pStyle w:val="Heading1"/>
      </w:pPr>
      <w:r>
        <w:lastRenderedPageBreak/>
        <w:t>4</w:t>
      </w:r>
      <w:r w:rsidR="00B92CA2">
        <w:tab/>
      </w:r>
      <w:r w:rsidR="00B92CA2" w:rsidRPr="00CE0424">
        <w:t>Discussion</w:t>
      </w:r>
      <w:r w:rsidR="00B92CA2">
        <w:t xml:space="preserve">: </w:t>
      </w:r>
      <w:r w:rsidR="00B92CA2" w:rsidRPr="00B92CA2">
        <w:t>DCI contents and formats</w:t>
      </w:r>
    </w:p>
    <w:p w14:paraId="650B3C75" w14:textId="77777777" w:rsidR="00646982" w:rsidRPr="002C4E72" w:rsidRDefault="00646982" w:rsidP="00646982">
      <w:pPr>
        <w:rPr>
          <w:rFonts w:ascii="Arial" w:hAnsi="Arial" w:cs="Arial"/>
        </w:rPr>
      </w:pPr>
      <w:r w:rsidRPr="002C4E72">
        <w:rPr>
          <w:rFonts w:ascii="Arial" w:hAnsi="Arial" w:cs="Arial"/>
        </w:rPr>
        <w:t xml:space="preserve">Downlink control information (DCI) is used in NR to, among other things, transmit scheduling decisions from the </w:t>
      </w:r>
      <w:proofErr w:type="spellStart"/>
      <w:r w:rsidRPr="002C4E72">
        <w:rPr>
          <w:rFonts w:ascii="Arial" w:hAnsi="Arial" w:cs="Arial"/>
        </w:rPr>
        <w:t>gNB</w:t>
      </w:r>
      <w:proofErr w:type="spellEnd"/>
      <w:r w:rsidRPr="002C4E72">
        <w:rPr>
          <w:rFonts w:ascii="Arial" w:hAnsi="Arial" w:cs="Arial"/>
        </w:rPr>
        <w:t xml:space="preserve"> to the UE. Different DCI formats are defined for different purposes, differing in e.g. the information carried in the DCI. According to the NR specifications, a UE blindly detects the DCI format based on (among other things) payload size and the RNTI used. </w:t>
      </w:r>
    </w:p>
    <w:p w14:paraId="7B1B53CE" w14:textId="77777777" w:rsidR="00646982" w:rsidRPr="002C4E72" w:rsidRDefault="00646982" w:rsidP="00646982">
      <w:pPr>
        <w:rPr>
          <w:rFonts w:ascii="Arial" w:hAnsi="Arial" w:cs="Arial"/>
        </w:rPr>
      </w:pPr>
      <w:r w:rsidRPr="002C4E72">
        <w:rPr>
          <w:rFonts w:ascii="Arial" w:hAnsi="Arial" w:cs="Arial"/>
        </w:rPr>
        <w:t>The set of DCI formats to monitor depends on the configuration, but a typical scenario is that a UE monitors three different DCI sizes with C-RNTI (or CS-RNTI or MCS-C-RNTI):</w:t>
      </w:r>
    </w:p>
    <w:p w14:paraId="626AF6FA" w14:textId="77777777" w:rsidR="00646982" w:rsidRPr="002C4E72" w:rsidRDefault="00646982" w:rsidP="00BB0F89">
      <w:pPr>
        <w:pStyle w:val="ListParagraph"/>
        <w:numPr>
          <w:ilvl w:val="0"/>
          <w:numId w:val="21"/>
        </w:numPr>
        <w:overflowPunct/>
        <w:autoSpaceDE/>
        <w:autoSpaceDN/>
        <w:adjustRightInd/>
        <w:contextualSpacing/>
        <w:textAlignment w:val="auto"/>
        <w:rPr>
          <w:rFonts w:ascii="Arial" w:hAnsi="Arial" w:cs="Arial"/>
          <w:sz w:val="20"/>
          <w:szCs w:val="20"/>
        </w:rPr>
      </w:pPr>
      <w:r w:rsidRPr="002C4E72">
        <w:rPr>
          <w:rFonts w:ascii="Arial" w:hAnsi="Arial" w:cs="Arial"/>
          <w:sz w:val="20"/>
          <w:szCs w:val="20"/>
        </w:rPr>
        <w:t>DCI format 0-0/1-0</w:t>
      </w:r>
    </w:p>
    <w:p w14:paraId="3C91B973" w14:textId="77777777" w:rsidR="00646982" w:rsidRPr="002C4E72" w:rsidRDefault="00646982" w:rsidP="00BB0F89">
      <w:pPr>
        <w:pStyle w:val="ListParagraph"/>
        <w:numPr>
          <w:ilvl w:val="0"/>
          <w:numId w:val="21"/>
        </w:numPr>
        <w:overflowPunct/>
        <w:autoSpaceDE/>
        <w:autoSpaceDN/>
        <w:adjustRightInd/>
        <w:contextualSpacing/>
        <w:textAlignment w:val="auto"/>
        <w:rPr>
          <w:rFonts w:ascii="Arial" w:hAnsi="Arial" w:cs="Arial"/>
          <w:sz w:val="20"/>
          <w:szCs w:val="20"/>
        </w:rPr>
      </w:pPr>
      <w:r w:rsidRPr="002C4E72">
        <w:rPr>
          <w:rFonts w:ascii="Arial" w:hAnsi="Arial" w:cs="Arial"/>
          <w:sz w:val="20"/>
          <w:szCs w:val="20"/>
        </w:rPr>
        <w:t>DCI format 0-1</w:t>
      </w:r>
    </w:p>
    <w:p w14:paraId="567BC44C" w14:textId="24A21E3F" w:rsidR="00646982" w:rsidRPr="002C4E72" w:rsidRDefault="00646982" w:rsidP="00646982">
      <w:pPr>
        <w:pStyle w:val="ListParagraph"/>
        <w:numPr>
          <w:ilvl w:val="0"/>
          <w:numId w:val="21"/>
        </w:numPr>
        <w:overflowPunct/>
        <w:autoSpaceDE/>
        <w:autoSpaceDN/>
        <w:adjustRightInd/>
        <w:contextualSpacing/>
        <w:textAlignment w:val="auto"/>
        <w:rPr>
          <w:rFonts w:ascii="Arial" w:hAnsi="Arial" w:cs="Arial"/>
          <w:sz w:val="20"/>
          <w:szCs w:val="20"/>
        </w:rPr>
      </w:pPr>
      <w:r w:rsidRPr="002C4E72">
        <w:rPr>
          <w:rFonts w:ascii="Arial" w:hAnsi="Arial" w:cs="Arial"/>
          <w:sz w:val="20"/>
          <w:szCs w:val="20"/>
        </w:rPr>
        <w:t>DCI format 1-1</w:t>
      </w:r>
    </w:p>
    <w:p w14:paraId="69BE359E" w14:textId="0B8AA5F0" w:rsidR="008826A2" w:rsidRPr="002C4E72" w:rsidRDefault="002C4E72" w:rsidP="008826A2">
      <w:pPr>
        <w:pStyle w:val="Heading2"/>
        <w:rPr>
          <w:rFonts w:cs="Arial"/>
        </w:rPr>
      </w:pPr>
      <w:r w:rsidRPr="002C4E72">
        <w:rPr>
          <w:rFonts w:cs="Arial"/>
        </w:rPr>
        <w:t>4</w:t>
      </w:r>
      <w:r w:rsidR="008826A2" w:rsidRPr="002C4E72">
        <w:rPr>
          <w:rFonts w:cs="Arial"/>
        </w:rPr>
        <w:t>.</w:t>
      </w:r>
      <w:r w:rsidR="000540D1" w:rsidRPr="002C4E72">
        <w:rPr>
          <w:rFonts w:cs="Arial"/>
        </w:rPr>
        <w:t>1</w:t>
      </w:r>
      <w:r w:rsidR="008826A2" w:rsidRPr="002C4E72">
        <w:rPr>
          <w:rFonts w:cs="Arial"/>
        </w:rPr>
        <w:tab/>
      </w:r>
      <w:r w:rsidR="00646982" w:rsidRPr="002C4E72">
        <w:rPr>
          <w:rFonts w:cs="Arial"/>
        </w:rPr>
        <w:t>On DCI size inconsistency</w:t>
      </w:r>
    </w:p>
    <w:p w14:paraId="129EAFD2" w14:textId="77777777" w:rsidR="00646982" w:rsidRPr="002C4E72" w:rsidRDefault="00646982" w:rsidP="004E6587">
      <w:pPr>
        <w:jc w:val="both"/>
        <w:rPr>
          <w:rFonts w:ascii="Arial" w:hAnsi="Arial" w:cs="Arial"/>
        </w:rPr>
      </w:pPr>
      <w:r w:rsidRPr="002C4E72">
        <w:rPr>
          <w:rFonts w:ascii="Arial" w:hAnsi="Arial" w:cs="Arial"/>
        </w:rPr>
        <w:t xml:space="preserve">To be able to differentiate between 0-0 and 1-0, there is a UL/DL bit in the DCI. The same approach is used for formats 0-1 and 1-1 which may be configured such that the DCI size is the same. </w:t>
      </w:r>
    </w:p>
    <w:p w14:paraId="7126CA91" w14:textId="0931A791" w:rsidR="00DA30C5" w:rsidRPr="002C4E72" w:rsidRDefault="00646982" w:rsidP="002C4E72">
      <w:pPr>
        <w:jc w:val="both"/>
        <w:rPr>
          <w:rFonts w:ascii="Arial" w:hAnsi="Arial" w:cs="Arial"/>
        </w:rPr>
      </w:pPr>
      <w:r w:rsidRPr="002C4E72">
        <w:rPr>
          <w:rFonts w:ascii="Arial" w:hAnsi="Arial" w:cs="Arial"/>
        </w:rPr>
        <w:t>However, DCI formats 0-1 or 1-1 can configured such that the resulting payload size is identical to 0-0/1-0 in which case the UE cannot differentiate between 0-0/1-0 and 0-1 (or 0-0/1-0 and 1-1). An example of such a configuration is shown in the appendix. To handle this scenario, it is proposed to add padding to DCI formats 0-1 and 1-1 in case the size otherwise happens to equal that of DCI formats 0-0/1-0. A TP is fou</w:t>
      </w:r>
      <w:r w:rsidR="004E6587" w:rsidRPr="002C4E72">
        <w:rPr>
          <w:rFonts w:ascii="Arial" w:hAnsi="Arial" w:cs="Arial"/>
        </w:rPr>
        <w:t xml:space="preserve">nd in Section </w:t>
      </w:r>
      <w:r w:rsidR="0074484F">
        <w:rPr>
          <w:rFonts w:ascii="Arial" w:hAnsi="Arial" w:cs="Arial"/>
        </w:rPr>
        <w:t>5</w:t>
      </w:r>
      <w:r w:rsidRPr="002C4E72">
        <w:rPr>
          <w:rFonts w:ascii="Arial" w:hAnsi="Arial" w:cs="Arial"/>
        </w:rPr>
        <w:t xml:space="preserve"> below.</w:t>
      </w:r>
    </w:p>
    <w:p w14:paraId="34B783C0" w14:textId="3B2FC0C4" w:rsidR="00375184" w:rsidRPr="002C4E72" w:rsidRDefault="002C4E72" w:rsidP="00375184">
      <w:pPr>
        <w:pStyle w:val="Heading2"/>
        <w:rPr>
          <w:rFonts w:cs="Arial"/>
        </w:rPr>
      </w:pPr>
      <w:r w:rsidRPr="002C4E72">
        <w:rPr>
          <w:rFonts w:cs="Arial"/>
        </w:rPr>
        <w:t>4</w:t>
      </w:r>
      <w:r w:rsidR="00375184" w:rsidRPr="002C4E72">
        <w:rPr>
          <w:rFonts w:cs="Arial"/>
        </w:rPr>
        <w:t>.2    DCI size of 0_1/1_1</w:t>
      </w:r>
    </w:p>
    <w:p w14:paraId="5B2E50D0" w14:textId="77777777" w:rsidR="004202D6" w:rsidRPr="002C4E72" w:rsidRDefault="004202D6" w:rsidP="00600633">
      <w:pPr>
        <w:pStyle w:val="BodyText"/>
        <w:rPr>
          <w:rFonts w:cs="Arial"/>
        </w:rPr>
      </w:pPr>
      <w:r w:rsidRPr="002C4E72">
        <w:rPr>
          <w:rFonts w:cs="Arial"/>
        </w:rPr>
        <w:t xml:space="preserve">The number of DCI sizes that UE is capable to monitor has following limitations. </w:t>
      </w:r>
    </w:p>
    <w:p w14:paraId="1ADF31E0" w14:textId="77777777" w:rsidR="004202D6" w:rsidRPr="002C4E72" w:rsidRDefault="004202D6" w:rsidP="00BB0F89">
      <w:pPr>
        <w:pStyle w:val="BodyText"/>
        <w:numPr>
          <w:ilvl w:val="0"/>
          <w:numId w:val="20"/>
        </w:numPr>
        <w:rPr>
          <w:rFonts w:cs="Arial"/>
        </w:rPr>
      </w:pPr>
      <w:r w:rsidRPr="002C4E72">
        <w:rPr>
          <w:rFonts w:cs="Arial"/>
          <w:lang w:val="en-US"/>
        </w:rPr>
        <w:t>the number of different DCI sizes configured to monitor is not more than 4 for the cell, and</w:t>
      </w:r>
    </w:p>
    <w:p w14:paraId="7F8930F1" w14:textId="77777777" w:rsidR="004202D6" w:rsidRPr="002C4E72" w:rsidRDefault="004202D6" w:rsidP="00BB0F89">
      <w:pPr>
        <w:pStyle w:val="BodyText"/>
        <w:numPr>
          <w:ilvl w:val="0"/>
          <w:numId w:val="20"/>
        </w:numPr>
        <w:rPr>
          <w:rFonts w:cs="Arial"/>
        </w:rPr>
      </w:pPr>
      <w:r w:rsidRPr="002C4E72">
        <w:rPr>
          <w:rFonts w:cs="Arial"/>
        </w:rPr>
        <w:t>the total number of different DCI sizes with C-RNTI configured to monitor is no more than 3 for the cell</w:t>
      </w:r>
    </w:p>
    <w:p w14:paraId="4EDA9B07" w14:textId="03418F8C" w:rsidR="001A38F1" w:rsidRPr="002C4E72" w:rsidRDefault="001A38F1" w:rsidP="00600633">
      <w:pPr>
        <w:pStyle w:val="BodyText"/>
        <w:rPr>
          <w:rFonts w:cs="Arial"/>
        </w:rPr>
      </w:pPr>
      <w:r w:rsidRPr="002C4E72">
        <w:rPr>
          <w:rFonts w:cs="Arial"/>
          <w:lang w:val="en-US"/>
        </w:rPr>
        <w:t>The DCI size is a sum o</w:t>
      </w:r>
      <w:r w:rsidR="00794C95">
        <w:rPr>
          <w:rFonts w:cs="Arial"/>
          <w:lang w:val="en-US"/>
        </w:rPr>
        <w:t>f</w:t>
      </w:r>
      <w:r w:rsidRPr="002C4E72">
        <w:rPr>
          <w:rFonts w:cs="Arial"/>
          <w:lang w:val="en-US"/>
        </w:rPr>
        <w:t xml:space="preserve"> all the number</w:t>
      </w:r>
      <w:r w:rsidR="00C87C1D">
        <w:rPr>
          <w:rFonts w:cs="Arial"/>
          <w:lang w:val="en-US"/>
        </w:rPr>
        <w:t>s</w:t>
      </w:r>
      <w:r w:rsidRPr="002C4E72">
        <w:rPr>
          <w:rFonts w:cs="Arial"/>
          <w:lang w:val="en-US"/>
        </w:rPr>
        <w:t xml:space="preserve"> of bits for each DCI field (including padding bits if exists) and the CRC bits. The number of bits for each DCI bit depend</w:t>
      </w:r>
      <w:r w:rsidR="00C87C1D">
        <w:rPr>
          <w:rFonts w:cs="Arial"/>
          <w:lang w:val="en-US"/>
        </w:rPr>
        <w:t>s</w:t>
      </w:r>
      <w:r w:rsidRPr="002C4E72">
        <w:rPr>
          <w:rFonts w:cs="Arial"/>
          <w:lang w:val="en-US"/>
        </w:rPr>
        <w:t xml:space="preserve"> on the </w:t>
      </w:r>
      <w:proofErr w:type="spellStart"/>
      <w:r w:rsidRPr="002C4E72">
        <w:rPr>
          <w:rFonts w:cs="Arial"/>
          <w:lang w:val="en-US"/>
        </w:rPr>
        <w:t>RRC</w:t>
      </w:r>
      <w:proofErr w:type="spellEnd"/>
      <w:r w:rsidRPr="002C4E72">
        <w:rPr>
          <w:rFonts w:cs="Arial"/>
          <w:lang w:val="en-US"/>
        </w:rPr>
        <w:t xml:space="preserve"> configurations from higher layer.</w:t>
      </w:r>
    </w:p>
    <w:p w14:paraId="337A4D49" w14:textId="22A873F8" w:rsidR="001A38F1" w:rsidRPr="002C4E72" w:rsidRDefault="001A38F1" w:rsidP="00600633">
      <w:pPr>
        <w:pStyle w:val="BodyText"/>
        <w:rPr>
          <w:rFonts w:cs="Arial"/>
        </w:rPr>
      </w:pPr>
      <w:r w:rsidRPr="002C4E72">
        <w:rPr>
          <w:rFonts w:cs="Arial"/>
        </w:rPr>
        <w:t xml:space="preserve">A UE that </w:t>
      </w:r>
      <w:r w:rsidR="00113F85">
        <w:rPr>
          <w:rFonts w:cs="Arial"/>
        </w:rPr>
        <w:t xml:space="preserve">is </w:t>
      </w:r>
      <w:r w:rsidRPr="002C4E72">
        <w:rPr>
          <w:rFonts w:cs="Arial"/>
        </w:rPr>
        <w:t>configured with both C-RNTI and CS-RNTI can have different sizes in DCI 0</w:t>
      </w:r>
      <w:r w:rsidR="00D2000F">
        <w:rPr>
          <w:rFonts w:cs="Arial"/>
        </w:rPr>
        <w:t>_</w:t>
      </w:r>
      <w:r w:rsidRPr="002C4E72">
        <w:rPr>
          <w:rFonts w:cs="Arial"/>
        </w:rPr>
        <w:t xml:space="preserve">1. The DCI 0_1 for C-RNTI follows Information Element </w:t>
      </w:r>
      <w:proofErr w:type="spellStart"/>
      <w:r w:rsidRPr="002C4E72">
        <w:rPr>
          <w:rFonts w:cs="Arial"/>
          <w:i/>
        </w:rPr>
        <w:t>PUSCH</w:t>
      </w:r>
      <w:proofErr w:type="spellEnd"/>
      <w:r w:rsidRPr="002C4E72">
        <w:rPr>
          <w:rFonts w:cs="Arial"/>
          <w:i/>
        </w:rPr>
        <w:t>-Config</w:t>
      </w:r>
      <w:r w:rsidRPr="002C4E72">
        <w:rPr>
          <w:rFonts w:cs="Arial"/>
        </w:rPr>
        <w:t xml:space="preserve"> configuration, </w:t>
      </w:r>
      <w:r w:rsidR="00D2000F">
        <w:rPr>
          <w:rFonts w:cs="Arial"/>
        </w:rPr>
        <w:t xml:space="preserve">while </w:t>
      </w:r>
      <w:r w:rsidRPr="002C4E72">
        <w:rPr>
          <w:rFonts w:cs="Arial"/>
        </w:rPr>
        <w:t>the DCI 0_1 for CS-</w:t>
      </w:r>
      <w:proofErr w:type="spellStart"/>
      <w:r w:rsidRPr="002C4E72">
        <w:rPr>
          <w:rFonts w:cs="Arial"/>
        </w:rPr>
        <w:t>RNTI</w:t>
      </w:r>
      <w:proofErr w:type="spellEnd"/>
      <w:r w:rsidRPr="002C4E72">
        <w:rPr>
          <w:rFonts w:cs="Arial"/>
        </w:rPr>
        <w:t xml:space="preserve"> follows IE </w:t>
      </w:r>
      <w:proofErr w:type="spellStart"/>
      <w:r w:rsidRPr="002C4E72">
        <w:rPr>
          <w:rFonts w:cs="Arial"/>
          <w:i/>
        </w:rPr>
        <w:t>ConfiguredGrantConfig</w:t>
      </w:r>
      <w:proofErr w:type="spellEnd"/>
      <w:r w:rsidRPr="002C4E72">
        <w:rPr>
          <w:rFonts w:cs="Arial"/>
        </w:rPr>
        <w:t xml:space="preserve"> configuration</w:t>
      </w:r>
      <w:r w:rsidR="00D2000F">
        <w:rPr>
          <w:rFonts w:cs="Arial"/>
        </w:rPr>
        <w:t>. As a result,</w:t>
      </w:r>
      <w:r w:rsidRPr="002C4E72">
        <w:rPr>
          <w:rFonts w:cs="Arial"/>
        </w:rPr>
        <w:t xml:space="preserve"> the sizes of DCI 0_1 can be different for</w:t>
      </w:r>
      <w:r w:rsidR="00D2000F">
        <w:rPr>
          <w:rFonts w:cs="Arial"/>
        </w:rPr>
        <w:t xml:space="preserve"> the</w:t>
      </w:r>
      <w:r w:rsidRPr="002C4E72">
        <w:rPr>
          <w:rFonts w:cs="Arial"/>
        </w:rPr>
        <w:t xml:space="preserve"> same UE,</w:t>
      </w:r>
      <w:r w:rsidR="00D2000F">
        <w:rPr>
          <w:rFonts w:cs="Arial"/>
        </w:rPr>
        <w:t xml:space="preserve"> e.g.,</w:t>
      </w:r>
      <w:r w:rsidRPr="002C4E72">
        <w:rPr>
          <w:rFonts w:cs="Arial"/>
        </w:rPr>
        <w:t xml:space="preserve"> one configuration with frequency hopping enabled, the other disabled.</w:t>
      </w:r>
    </w:p>
    <w:p w14:paraId="75F3B904" w14:textId="77777777" w:rsidR="001A38F1" w:rsidRPr="002C4E72" w:rsidRDefault="001A38F1" w:rsidP="00600633">
      <w:pPr>
        <w:pStyle w:val="BodyText"/>
        <w:rPr>
          <w:rFonts w:cs="Arial"/>
        </w:rPr>
      </w:pPr>
      <w:r w:rsidRPr="002C4E72">
        <w:rPr>
          <w:rFonts w:cs="Arial"/>
        </w:rPr>
        <w:t xml:space="preserve">The DCI 0_1 </w:t>
      </w:r>
      <w:proofErr w:type="gramStart"/>
      <w:r w:rsidRPr="002C4E72">
        <w:rPr>
          <w:rFonts w:cs="Arial"/>
        </w:rPr>
        <w:t>sizes</w:t>
      </w:r>
      <w:proofErr w:type="gramEnd"/>
      <w:r w:rsidRPr="002C4E72">
        <w:rPr>
          <w:rFonts w:cs="Arial"/>
        </w:rPr>
        <w:t xml:space="preserve"> for a UE should be aligned to the largest size with received RRC configurations. And the DCI size can be adjusted after each RRC reconfiguration signalling. </w:t>
      </w:r>
    </w:p>
    <w:p w14:paraId="220DC3F1" w14:textId="77777777" w:rsidR="001A38F1" w:rsidRPr="002C4E72" w:rsidRDefault="001A38F1" w:rsidP="00600633">
      <w:pPr>
        <w:pStyle w:val="BodyText"/>
        <w:rPr>
          <w:rFonts w:cs="Arial"/>
        </w:rPr>
      </w:pPr>
      <w:r w:rsidRPr="002C4E72">
        <w:rPr>
          <w:rFonts w:cs="Arial"/>
        </w:rPr>
        <w:t xml:space="preserve">The padding bits in DCI shall be added to align the DCI 0_1 </w:t>
      </w:r>
      <w:proofErr w:type="gramStart"/>
      <w:r w:rsidRPr="002C4E72">
        <w:rPr>
          <w:rFonts w:cs="Arial"/>
        </w:rPr>
        <w:t>sizes</w:t>
      </w:r>
      <w:proofErr w:type="gramEnd"/>
      <w:r w:rsidRPr="002C4E72">
        <w:rPr>
          <w:rFonts w:cs="Arial"/>
        </w:rPr>
        <w:t xml:space="preserve"> for different RNTIs with the largest size.</w:t>
      </w:r>
    </w:p>
    <w:p w14:paraId="0522C733" w14:textId="77777777" w:rsidR="001A38F1" w:rsidRPr="002C4E72" w:rsidRDefault="001A38F1" w:rsidP="00600633">
      <w:pPr>
        <w:pStyle w:val="BodyText"/>
        <w:rPr>
          <w:rFonts w:eastAsiaTheme="minorEastAsia" w:cs="Arial"/>
        </w:rPr>
      </w:pPr>
      <w:r w:rsidRPr="002C4E72">
        <w:rPr>
          <w:rFonts w:eastAsiaTheme="minorEastAsia" w:cs="Arial"/>
        </w:rPr>
        <w:t>Same procedure can apply for downlink in DCI 1_1.</w:t>
      </w:r>
    </w:p>
    <w:p w14:paraId="2240B06B" w14:textId="77777777" w:rsidR="001A38F1" w:rsidRPr="00CE0424" w:rsidRDefault="001A38F1" w:rsidP="001A38F1">
      <w:pPr>
        <w:pStyle w:val="BodyText"/>
      </w:pPr>
    </w:p>
    <w:p w14:paraId="26BCB7E3" w14:textId="3375BF65" w:rsidR="001A38F1" w:rsidRDefault="001A38F1" w:rsidP="001A38F1">
      <w:pPr>
        <w:pStyle w:val="Proposal"/>
      </w:pPr>
      <w:bookmarkStart w:id="16" w:name="_Toc525890234"/>
      <w:bookmarkStart w:id="17" w:name="_Ref190406817"/>
      <w:bookmarkStart w:id="18" w:name="_Toc226862296"/>
      <w:bookmarkStart w:id="19" w:name="_Toc347823621"/>
      <w:bookmarkStart w:id="20" w:name="_Toc347824073"/>
      <w:bookmarkStart w:id="21" w:name="_Toc347824246"/>
      <w:bookmarkStart w:id="22" w:name="_Toc509923397"/>
      <w:r>
        <w:t>DCI bit field of 0_1 should be padded with 0 to get aligned with the largest DCI 0_1 size UE get</w:t>
      </w:r>
      <w:r w:rsidR="00D2000F">
        <w:t>s</w:t>
      </w:r>
      <w:r>
        <w:t xml:space="preserve"> configured with.</w:t>
      </w:r>
      <w:bookmarkEnd w:id="16"/>
      <w:r>
        <w:t xml:space="preserve"> </w:t>
      </w:r>
      <w:bookmarkEnd w:id="17"/>
      <w:bookmarkEnd w:id="18"/>
      <w:bookmarkEnd w:id="19"/>
      <w:bookmarkEnd w:id="20"/>
      <w:bookmarkEnd w:id="21"/>
      <w:bookmarkEnd w:id="22"/>
    </w:p>
    <w:p w14:paraId="30E75017" w14:textId="473C586A" w:rsidR="001A38F1" w:rsidRPr="00A04F49" w:rsidRDefault="001A38F1" w:rsidP="001A38F1">
      <w:pPr>
        <w:pStyle w:val="Proposal"/>
      </w:pPr>
      <w:bookmarkStart w:id="23" w:name="_Toc525890235"/>
      <w:r>
        <w:t>DCI bit field of 1_1 should be padded with 0 to get aligned with the largest DCI 1_1 size UE get</w:t>
      </w:r>
      <w:r w:rsidR="00D2000F">
        <w:t>s</w:t>
      </w:r>
      <w:r>
        <w:t xml:space="preserve"> configured with.</w:t>
      </w:r>
      <w:bookmarkEnd w:id="23"/>
      <w:r>
        <w:t xml:space="preserve"> </w:t>
      </w:r>
    </w:p>
    <w:p w14:paraId="49BCD022" w14:textId="1A07229E" w:rsidR="00183AD1" w:rsidRPr="00EE06ED" w:rsidRDefault="002C4E72" w:rsidP="00EE06ED">
      <w:pPr>
        <w:pStyle w:val="Heading1"/>
      </w:pPr>
      <w:r>
        <w:t>5</w:t>
      </w:r>
      <w:r w:rsidR="00B92CA2">
        <w:tab/>
        <w:t xml:space="preserve">Text Proposals: </w:t>
      </w:r>
      <w:r w:rsidR="00B92CA2" w:rsidRPr="00B92CA2">
        <w:t>DCI contents and formats</w:t>
      </w:r>
    </w:p>
    <w:p w14:paraId="004540AF" w14:textId="0483B340" w:rsidR="00653F00" w:rsidRPr="00653F00" w:rsidRDefault="00653F00" w:rsidP="00B92CA2">
      <w:pPr>
        <w:pStyle w:val="Proposal"/>
      </w:pPr>
      <w:bookmarkStart w:id="24" w:name="_Toc525890236"/>
      <w:r>
        <w:rPr>
          <w:rFonts w:cs="Arial"/>
        </w:rPr>
        <w:t xml:space="preserve">Adopt the text proposals provided in Section </w:t>
      </w:r>
      <w:r w:rsidR="001E673E">
        <w:rPr>
          <w:rFonts w:cs="Arial"/>
        </w:rPr>
        <w:t>5</w:t>
      </w:r>
      <w:r>
        <w:rPr>
          <w:rFonts w:cs="Arial"/>
        </w:rPr>
        <w:t>.</w:t>
      </w:r>
      <w:bookmarkEnd w:id="24"/>
    </w:p>
    <w:p w14:paraId="2715A8C9" w14:textId="2FF25F78" w:rsidR="00B92CA2" w:rsidRPr="00DB663D" w:rsidRDefault="00B92CA2" w:rsidP="00B92CA2">
      <w:r w:rsidRPr="00DB663D">
        <w:rPr>
          <w:highlight w:val="yellow"/>
        </w:rPr>
        <w:t>&gt;&gt;&gt; Text Proposal for 38.21</w:t>
      </w:r>
      <w:r w:rsidR="00F87B4A">
        <w:rPr>
          <w:highlight w:val="yellow"/>
        </w:rPr>
        <w:t>2</w:t>
      </w:r>
      <w:r w:rsidRPr="00DB663D">
        <w:rPr>
          <w:highlight w:val="yellow"/>
        </w:rPr>
        <w:t xml:space="preserve"> Section </w:t>
      </w:r>
      <w:r w:rsidR="00F87B4A">
        <w:rPr>
          <w:highlight w:val="yellow"/>
        </w:rPr>
        <w:t>7.3.1.2.1</w:t>
      </w:r>
      <w:r w:rsidRPr="00DB663D">
        <w:rPr>
          <w:highlight w:val="yellow"/>
        </w:rPr>
        <w:t xml:space="preserve"> &gt;&gt;&gt;</w:t>
      </w:r>
    </w:p>
    <w:p w14:paraId="76D07CBB" w14:textId="77777777" w:rsidR="004E6587" w:rsidRDefault="004E6587" w:rsidP="004E6587">
      <w:pPr>
        <w:pStyle w:val="BodyText"/>
        <w:rPr>
          <w:rFonts w:cs="Arial"/>
          <w:sz w:val="22"/>
          <w:szCs w:val="22"/>
        </w:rPr>
      </w:pPr>
      <w:r w:rsidRPr="000A5500">
        <w:rPr>
          <w:rFonts w:cs="Arial"/>
          <w:sz w:val="22"/>
          <w:szCs w:val="22"/>
        </w:rPr>
        <w:t>7.3.1.1.2</w:t>
      </w:r>
      <w:r w:rsidRPr="000A5500">
        <w:rPr>
          <w:rFonts w:cs="Arial"/>
          <w:sz w:val="22"/>
          <w:szCs w:val="22"/>
        </w:rPr>
        <w:tab/>
        <w:t>Format 0_1</w:t>
      </w:r>
    </w:p>
    <w:p w14:paraId="374DF6A3" w14:textId="77777777" w:rsidR="004E6587" w:rsidRPr="000A5500" w:rsidRDefault="004E6587" w:rsidP="004E6587">
      <w:pPr>
        <w:pStyle w:val="BodyText"/>
      </w:pPr>
      <w:r w:rsidRPr="000A5500">
        <w:lastRenderedPageBreak/>
        <w:t>[…text omitted…]</w:t>
      </w:r>
    </w:p>
    <w:p w14:paraId="44FBA9D9" w14:textId="77777777" w:rsidR="004E6587" w:rsidRPr="00375B0E" w:rsidRDefault="004E6587" w:rsidP="004E6587">
      <w:pPr>
        <w:pStyle w:val="BodyText"/>
      </w:pPr>
      <w:r w:rsidRPr="00375B0E">
        <w:t xml:space="preserve">For a UE configured with SUL in a cell, if </w:t>
      </w:r>
      <w:proofErr w:type="spellStart"/>
      <w:r w:rsidRPr="00375B0E">
        <w:t>PUSCH</w:t>
      </w:r>
      <w:proofErr w:type="spellEnd"/>
      <w:r w:rsidRPr="00375B0E">
        <w:t xml:space="preserve"> is configured to be transmitted on both the SUL and the non-SUL of the cell and if the number of information bits in format 0_1 for the SUL is not equal to the number of information bits in format 0_1 for the non-SUL, zeros shall be appended to smaller format 0_1 until the payload size equals that of the larger format 0_1.</w:t>
      </w:r>
    </w:p>
    <w:p w14:paraId="05AFD37C" w14:textId="77777777" w:rsidR="004E6587" w:rsidRDefault="004E6587" w:rsidP="004E6587">
      <w:pPr>
        <w:pStyle w:val="BodyText"/>
        <w:rPr>
          <w:color w:val="FF0000"/>
        </w:rPr>
      </w:pPr>
      <w:r w:rsidRPr="000A5500">
        <w:rPr>
          <w:color w:val="FF0000"/>
        </w:rPr>
        <w:t xml:space="preserve">If the payload size of DCI format </w:t>
      </w:r>
      <w:r>
        <w:rPr>
          <w:color w:val="FF0000"/>
        </w:rPr>
        <w:t>0</w:t>
      </w:r>
      <w:r w:rsidRPr="000A5500">
        <w:rPr>
          <w:color w:val="FF0000"/>
        </w:rPr>
        <w:t xml:space="preserve">_1 </w:t>
      </w:r>
      <w:proofErr w:type="gramStart"/>
      <w:r w:rsidRPr="000A5500">
        <w:rPr>
          <w:color w:val="FF0000"/>
        </w:rPr>
        <w:t>equals</w:t>
      </w:r>
      <w:proofErr w:type="gramEnd"/>
      <w:r w:rsidRPr="000A5500">
        <w:rPr>
          <w:color w:val="FF0000"/>
        </w:rPr>
        <w:t xml:space="preserve"> that of DCI formats 0_0/1_0</w:t>
      </w:r>
      <w:r>
        <w:rPr>
          <w:color w:val="FF0000"/>
        </w:rPr>
        <w:t xml:space="preserve"> in a UE-specific search space</w:t>
      </w:r>
      <w:r w:rsidRPr="000A5500">
        <w:rPr>
          <w:color w:val="FF0000"/>
        </w:rPr>
        <w:t xml:space="preserve">, a zero shall be appended to DCI format </w:t>
      </w:r>
      <w:r>
        <w:rPr>
          <w:color w:val="FF0000"/>
        </w:rPr>
        <w:t>0</w:t>
      </w:r>
      <w:r w:rsidRPr="000A5500">
        <w:rPr>
          <w:color w:val="FF0000"/>
        </w:rPr>
        <w:t xml:space="preserve">_1. </w:t>
      </w:r>
    </w:p>
    <w:p w14:paraId="4550F3DE" w14:textId="77777777" w:rsidR="004E6587" w:rsidRPr="00AE2226" w:rsidRDefault="004E6587" w:rsidP="004E6587">
      <w:pPr>
        <w:pStyle w:val="BodyText"/>
      </w:pPr>
      <w:r w:rsidRPr="000A5500">
        <w:t>[…text omitted…]</w:t>
      </w:r>
    </w:p>
    <w:p w14:paraId="4DA871DA" w14:textId="77777777" w:rsidR="004E6587" w:rsidRDefault="004E6587" w:rsidP="004E6587">
      <w:pPr>
        <w:pStyle w:val="BodyText"/>
        <w:rPr>
          <w:rFonts w:cs="Arial"/>
          <w:sz w:val="22"/>
          <w:szCs w:val="22"/>
        </w:rPr>
      </w:pPr>
      <w:r w:rsidRPr="000A5500">
        <w:rPr>
          <w:rFonts w:cs="Arial"/>
          <w:sz w:val="22"/>
          <w:szCs w:val="22"/>
        </w:rPr>
        <w:t>7.3.1.2.2</w:t>
      </w:r>
      <w:r w:rsidRPr="000A5500">
        <w:rPr>
          <w:rFonts w:cs="Arial"/>
          <w:sz w:val="22"/>
          <w:szCs w:val="22"/>
        </w:rPr>
        <w:tab/>
        <w:t>Format 1_1</w:t>
      </w:r>
    </w:p>
    <w:p w14:paraId="522488BE" w14:textId="77777777" w:rsidR="004E6587" w:rsidRPr="007D4DD3" w:rsidRDefault="004E6587" w:rsidP="004E6587">
      <w:pPr>
        <w:pStyle w:val="BodyText"/>
        <w:rPr>
          <w:rFonts w:cs="Arial"/>
        </w:rPr>
      </w:pPr>
      <w:r w:rsidRPr="007D4DD3">
        <w:rPr>
          <w:rFonts w:cs="Arial"/>
        </w:rPr>
        <w:t>[…text omitted…]</w:t>
      </w:r>
    </w:p>
    <w:p w14:paraId="5E9EC4FA" w14:textId="77777777" w:rsidR="004E6587" w:rsidRPr="007D4DD3" w:rsidRDefault="004E6587" w:rsidP="004E6587">
      <w:pPr>
        <w:pStyle w:val="BodyText"/>
        <w:rPr>
          <w:rFonts w:cs="Arial"/>
        </w:rPr>
      </w:pPr>
      <w:r w:rsidRPr="007D4DD3">
        <w:rPr>
          <w:rFonts w:cs="Arial"/>
        </w:rPr>
        <w:t xml:space="preserve">If DCI formats 1_1 are monitored in multiple search spaces associated with multiple </w:t>
      </w:r>
      <w:proofErr w:type="spellStart"/>
      <w:r w:rsidRPr="007D4DD3">
        <w:rPr>
          <w:rFonts w:cs="Arial"/>
        </w:rPr>
        <w:t>CORESETs</w:t>
      </w:r>
      <w:proofErr w:type="spellEnd"/>
      <w:r w:rsidRPr="007D4DD3">
        <w:rPr>
          <w:rFonts w:cs="Arial"/>
        </w:rPr>
        <w:t xml:space="preserve"> in a BWP, zeros shall be appended until the payload size of the DCI formats 1_1 monitored in the multiple search spaces equal to the maximum payload size of the DCI format 1_1 monitored in the multiple search spaces.</w:t>
      </w:r>
    </w:p>
    <w:p w14:paraId="44239931" w14:textId="336F44A2" w:rsidR="00F87B4A" w:rsidRPr="007D4DD3" w:rsidRDefault="004E6587" w:rsidP="00B92CA2">
      <w:pPr>
        <w:rPr>
          <w:rFonts w:ascii="Arial" w:hAnsi="Arial" w:cs="Arial"/>
        </w:rPr>
      </w:pPr>
      <w:r w:rsidRPr="007D4DD3">
        <w:rPr>
          <w:rFonts w:ascii="Arial" w:hAnsi="Arial" w:cs="Arial"/>
          <w:color w:val="FF0000"/>
        </w:rPr>
        <w:t xml:space="preserve">If the payload size of DCI format 1_1 </w:t>
      </w:r>
      <w:proofErr w:type="gramStart"/>
      <w:r w:rsidRPr="007D4DD3">
        <w:rPr>
          <w:rFonts w:ascii="Arial" w:hAnsi="Arial" w:cs="Arial"/>
          <w:color w:val="FF0000"/>
        </w:rPr>
        <w:t>equals</w:t>
      </w:r>
      <w:proofErr w:type="gramEnd"/>
      <w:r w:rsidRPr="007D4DD3">
        <w:rPr>
          <w:rFonts w:ascii="Arial" w:hAnsi="Arial" w:cs="Arial"/>
          <w:color w:val="FF0000"/>
        </w:rPr>
        <w:t xml:space="preserve"> that of DCI formats 0_0/1_0 in a UE-specific search space, a zero shall be appended to DCI format 1_1.</w:t>
      </w:r>
    </w:p>
    <w:p w14:paraId="0645ADA3" w14:textId="3BF8BD4B" w:rsidR="00B92CA2" w:rsidRPr="004F64D3" w:rsidRDefault="00B92CA2" w:rsidP="00985AF9">
      <w:pPr>
        <w:rPr>
          <w:highlight w:val="yellow"/>
        </w:rPr>
      </w:pPr>
      <w:r w:rsidRPr="00DB663D">
        <w:rPr>
          <w:highlight w:val="yellow"/>
        </w:rPr>
        <w:t>&gt;&gt;&gt; End Text Proposal &gt;&gt;&gt;</w:t>
      </w:r>
    </w:p>
    <w:bookmarkEnd w:id="14"/>
    <w:p w14:paraId="5300F849" w14:textId="18599418" w:rsidR="00C01F33" w:rsidRPr="00CE0424" w:rsidRDefault="00C01F33" w:rsidP="00CE0424">
      <w:pPr>
        <w:pStyle w:val="Heading1"/>
      </w:pPr>
      <w:r w:rsidRPr="00CE0424">
        <w:t>Conclusion</w:t>
      </w:r>
    </w:p>
    <w:p w14:paraId="3D8EA250" w14:textId="77777777" w:rsidR="00D84551" w:rsidRDefault="00D84551" w:rsidP="00D84551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C6167DB" w14:textId="2B61B936" w:rsidR="0024188B" w:rsidRDefault="00D845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890222" w:history="1">
        <w:r w:rsidR="0024188B" w:rsidRPr="00D84264">
          <w:rPr>
            <w:rStyle w:val="Hyperlink"/>
            <w:noProof/>
          </w:rPr>
          <w:t>Observation 1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D84264">
          <w:rPr>
            <w:rStyle w:val="Hyperlink"/>
            <w:noProof/>
          </w:rPr>
          <w:t>It was acknowledged by the RAN1 chair and the editor of 38.212 in RAN1 email reflector that the issue on CORESET#0 and initial DL BWP for DCI size determination should be further discussed at RAN1#94bis.</w:t>
        </w:r>
      </w:hyperlink>
    </w:p>
    <w:p w14:paraId="0FD9E83F" w14:textId="4992CAE4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23" w:history="1">
        <w:r w:rsidR="0024188B" w:rsidRPr="00D84264">
          <w:rPr>
            <w:rStyle w:val="Hyperlink"/>
            <w:noProof/>
          </w:rPr>
          <w:t>Observation 2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D84264">
          <w:rPr>
            <w:rStyle w:val="Hyperlink"/>
            <w:noProof/>
          </w:rPr>
          <w:t>The problems identified are at the core of NR specs. The issues should be promptly resolved so that 5G NR timeline is not negatively impacted.</w:t>
        </w:r>
      </w:hyperlink>
    </w:p>
    <w:p w14:paraId="35AF6864" w14:textId="509CCFA0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24" w:history="1">
        <w:r w:rsidR="0024188B" w:rsidRPr="00D84264">
          <w:rPr>
            <w:rStyle w:val="Hyperlink"/>
            <w:noProof/>
          </w:rPr>
          <w:t>Observation 3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D84264">
          <w:rPr>
            <w:rStyle w:val="Hyperlink"/>
            <w:noProof/>
          </w:rPr>
          <w:t>Assuming CORESET#0 is always configured is causing difficulties in RRC signalling. Options 2 and 3 are being discussed in RAN2. It is not clear whether RAN2 can anchor on a solution. And even if RAN2 anchors on a solution, it is not clear if the solution can be accepted by RAN1.</w:t>
        </w:r>
      </w:hyperlink>
    </w:p>
    <w:p w14:paraId="2544A450" w14:textId="730EFE48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25" w:history="1">
        <w:r w:rsidR="0024188B" w:rsidRPr="00D84264">
          <w:rPr>
            <w:rStyle w:val="Hyperlink"/>
            <w:noProof/>
          </w:rPr>
          <w:t>Observation 4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D84264">
          <w:rPr>
            <w:rStyle w:val="Hyperlink"/>
            <w:noProof/>
          </w:rPr>
          <w:t>Ping-pong communication between RAN1 and RAN2 may lead to long time to fix the issue and may in turn negatively affect the 5G timeline.</w:t>
        </w:r>
      </w:hyperlink>
    </w:p>
    <w:p w14:paraId="55605EB0" w14:textId="65EF409E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26" w:history="1">
        <w:r w:rsidR="0024188B" w:rsidRPr="00D84264">
          <w:rPr>
            <w:rStyle w:val="Hyperlink"/>
            <w:noProof/>
          </w:rPr>
          <w:t>Observation 5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D84264">
          <w:rPr>
            <w:rStyle w:val="Hyperlink"/>
            <w:noProof/>
          </w:rPr>
          <w:t>Option 1 is a pure RAN1 solution. It “recovers” the old June spec behaviour, while the required change in RAN1 August meeting is retained if CORESET#0 is configured. Further, it does not force CORESET#0 to be configured in scenarios where CORESET#0 is not configured (e.g., EN-DC only cell) or cannot be configured (e.g., SSB-less SCell).</w:t>
        </w:r>
      </w:hyperlink>
    </w:p>
    <w:p w14:paraId="6D1D66AB" w14:textId="5024CDD2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27" w:history="1">
        <w:r w:rsidR="0024188B" w:rsidRPr="00D84264">
          <w:rPr>
            <w:rStyle w:val="Hyperlink"/>
            <w:noProof/>
          </w:rPr>
          <w:t>Observation 6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D84264">
          <w:rPr>
            <w:rStyle w:val="Hyperlink"/>
            <w:rFonts w:cs="Arial"/>
            <w:iCs/>
            <w:noProof/>
          </w:rPr>
          <w:t>According to the existing RAN1 agreements,</w:t>
        </w:r>
        <w:r w:rsidR="0024188B" w:rsidRPr="00D84264">
          <w:rPr>
            <w:rStyle w:val="Hyperlink"/>
            <w:rFonts w:cs="Arial"/>
            <w:noProof/>
          </w:rPr>
          <w:t xml:space="preserve"> search spaces configured in </w:t>
        </w:r>
        <w:r w:rsidR="0024188B" w:rsidRPr="00D84264">
          <w:rPr>
            <w:rStyle w:val="Hyperlink"/>
            <w:rFonts w:cs="Arial"/>
            <w:i/>
            <w:noProof/>
          </w:rPr>
          <w:t>PDCCH-Config</w:t>
        </w:r>
        <w:r w:rsidR="0024188B" w:rsidRPr="00D84264">
          <w:rPr>
            <w:rStyle w:val="Hyperlink"/>
            <w:rFonts w:cs="Arial"/>
            <w:noProof/>
          </w:rPr>
          <w:t xml:space="preserve"> should be made possible to be associated with </w:t>
        </w:r>
        <w:r w:rsidR="0024188B" w:rsidRPr="00D84264">
          <w:rPr>
            <w:rStyle w:val="Hyperlink"/>
            <w:rFonts w:cs="Arial"/>
            <w:i/>
            <w:iCs/>
            <w:noProof/>
          </w:rPr>
          <w:t>commonControlResourceSet.</w:t>
        </w:r>
      </w:hyperlink>
    </w:p>
    <w:p w14:paraId="1478FB28" w14:textId="6DF93489" w:rsidR="00D84551" w:rsidRDefault="00D84551" w:rsidP="00D84551">
      <w:pPr>
        <w:pStyle w:val="BodyText"/>
      </w:pPr>
      <w:r>
        <w:rPr>
          <w:b/>
          <w:bCs/>
        </w:rPr>
        <w:fldChar w:fldCharType="end"/>
      </w:r>
    </w:p>
    <w:p w14:paraId="7AFEA5AA" w14:textId="4E50FFFA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D1547F0" w14:textId="008C145E" w:rsidR="0024188B" w:rsidRDefault="006E1C82">
      <w:pPr>
        <w:pStyle w:val="TableofFigures"/>
        <w:tabs>
          <w:tab w:val="right" w:leader="dot" w:pos="9629"/>
        </w:tabs>
        <w:rPr>
          <w:rStyle w:val="Hyperlink"/>
          <w:noProof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890228" w:history="1">
        <w:r w:rsidR="0024188B" w:rsidRPr="00896508">
          <w:rPr>
            <w:rStyle w:val="Hyperlink"/>
            <w:noProof/>
          </w:rPr>
          <w:t>Proposal 1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noProof/>
          </w:rPr>
          <w:t>If CORESET#0 is not configured, clarify that the following agreements in RAN1#92bis apply.</w:t>
        </w:r>
      </w:hyperlink>
      <w:bookmarkStart w:id="25" w:name="_GoBack"/>
      <w:bookmarkEnd w:id="25"/>
    </w:p>
    <w:p w14:paraId="18F5FF3E" w14:textId="0BD7846F" w:rsidR="00FB029D" w:rsidRPr="00FB029D" w:rsidRDefault="00FB029D" w:rsidP="00FB029D">
      <w:pPr>
        <w:rPr>
          <w:rFonts w:eastAsiaTheme="minorEastAsia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6005F3A" wp14:editId="37522A28">
                <wp:extent cx="6076950" cy="2268747"/>
                <wp:effectExtent l="0" t="0" r="19050" b="1778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22687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47C5B2" w14:textId="77777777" w:rsidR="00FB029D" w:rsidRPr="00CE7092" w:rsidRDefault="00FB029D" w:rsidP="00FB029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RAN2#92bis agreements</w:t>
                            </w:r>
                            <w:r w:rsidRPr="00CE7092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7B77FB40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When monitoring for DCI in a BWP, the size of DCI format 0-0/1-0 is given by </w:t>
                            </w:r>
                          </w:p>
                          <w:p w14:paraId="44EED24A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For format 0-0/1-0 (regardless of 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) in CSS, the size is given by the initial DL BWP </w:t>
                            </w:r>
                          </w:p>
                          <w:p w14:paraId="19064D75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For format 0-0/1-0 in USS, the size is given by the active BWP </w:t>
                            </w:r>
                            <w:proofErr w:type="gram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as long as</w:t>
                            </w:r>
                            <w:proofErr w:type="gram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 the DCI size budget is fulfilled </w:t>
                            </w:r>
                          </w:p>
                          <w:p w14:paraId="21D63C8D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Otherwise, for format 0-0/1-0, the size is given by the initial DL BWP </w:t>
                            </w:r>
                          </w:p>
                          <w:p w14:paraId="32DDA5CB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For DCI format 1-0 in CSS with P-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SI-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RA-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C-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CS-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, or TC-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RNTI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: </w:t>
                            </w:r>
                          </w:p>
                          <w:p w14:paraId="7C2E3BE7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the RB numbering for the scheduled 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PDSCH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 starts from the lowest RB in the CORESET the DCI is received in </w:t>
                            </w:r>
                          </w:p>
                          <w:p w14:paraId="14BD00FC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the maximum number of </w:t>
                            </w:r>
                            <w:proofErr w:type="spellStart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RBs</w:t>
                            </w:r>
                            <w:proofErr w:type="spellEnd"/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 xml:space="preserve"> possible to indicate in the DCI is given by the size of the initial DL BWP  </w:t>
                            </w:r>
                          </w:p>
                          <w:p w14:paraId="31DB84F6" w14:textId="77777777" w:rsidR="00FB029D" w:rsidRPr="00CE7092" w:rsidRDefault="00FB029D" w:rsidP="00FB029D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E709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Payload sizes for 2-2 and 2-3 are padded (if needed) to match the size of formats 0-0/1-0 as defined by the initial BWP</w:t>
                            </w:r>
                          </w:p>
                          <w:p w14:paraId="4D889ACC" w14:textId="77777777" w:rsidR="00FB029D" w:rsidRPr="00C04537" w:rsidRDefault="00FB029D" w:rsidP="00FB029D">
                            <w:pPr>
                              <w:snapToGrid w:val="0"/>
                              <w:rPr>
                                <w:color w:val="FF0000"/>
                                <w:u w:val="single"/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005F3A" id="Text Box 5" o:spid="_x0000_s1029" type="#_x0000_t202" style="width:478.5pt;height:17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" fillcolor="white [3201]" strokeweight=".5pt">
                <v:textbox>
                  <w:txbxContent>
                    <w:p w14:paraId="2B47C5B2" w14:textId="77777777" w:rsidR="00FB029D" w:rsidRPr="00CE7092" w:rsidRDefault="00FB029D" w:rsidP="00FB029D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highlight w:val="green"/>
                        </w:rPr>
                        <w:t>RAN2#92bis agreements</w:t>
                      </w:r>
                      <w:r w:rsidRPr="00CE7092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7B77FB40" w14:textId="77777777" w:rsidR="00FB029D" w:rsidRPr="00CE7092" w:rsidRDefault="00FB029D" w:rsidP="00FB029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When monitoring for DCI in a BWP, the size of DCI format 0-0/1-0 is given by </w:t>
                      </w:r>
                    </w:p>
                    <w:p w14:paraId="44EED24A" w14:textId="77777777" w:rsidR="00FB029D" w:rsidRPr="00CE7092" w:rsidRDefault="00FB029D" w:rsidP="00FB029D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 w:eastAsia="zh-CN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For format 0-0/1-0 (regardless of 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) in CSS, the size is given by the initial DL BWP </w:t>
                      </w:r>
                    </w:p>
                    <w:p w14:paraId="19064D75" w14:textId="77777777" w:rsidR="00FB029D" w:rsidRPr="00CE7092" w:rsidRDefault="00FB029D" w:rsidP="00FB029D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For format 0-0/1-0 in USS, the size is given by the active BWP </w:t>
                      </w:r>
                      <w:proofErr w:type="gram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as long as</w:t>
                      </w:r>
                      <w:proofErr w:type="gram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 the DCI size budget is fulfilled </w:t>
                      </w:r>
                    </w:p>
                    <w:p w14:paraId="21D63C8D" w14:textId="77777777" w:rsidR="00FB029D" w:rsidRPr="00CE7092" w:rsidRDefault="00FB029D" w:rsidP="00FB029D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Otherwise, for format 0-0/1-0, the size is given by the initial DL BWP </w:t>
                      </w:r>
                    </w:p>
                    <w:p w14:paraId="32DDA5CB" w14:textId="77777777" w:rsidR="00FB029D" w:rsidRPr="00CE7092" w:rsidRDefault="00FB029D" w:rsidP="00FB029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For DCI format 1-0 in CSS with P-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SI-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RA-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C-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CS-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, or TC-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RNTI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: </w:t>
                      </w:r>
                    </w:p>
                    <w:p w14:paraId="7C2E3BE7" w14:textId="77777777" w:rsidR="00FB029D" w:rsidRPr="00CE7092" w:rsidRDefault="00FB029D" w:rsidP="00FB029D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the RB numbering for the scheduled 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PDSCH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 starts from the lowest RB in the CORESET the DCI is received in </w:t>
                      </w:r>
                    </w:p>
                    <w:p w14:paraId="14BD00FC" w14:textId="77777777" w:rsidR="00FB029D" w:rsidRPr="00CE7092" w:rsidRDefault="00FB029D" w:rsidP="00FB029D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the maximum number of </w:t>
                      </w:r>
                      <w:proofErr w:type="spellStart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RBs</w:t>
                      </w:r>
                      <w:proofErr w:type="spellEnd"/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 xml:space="preserve"> possible to indicate in the DCI is given by the size of the initial DL BWP  </w:t>
                      </w:r>
                    </w:p>
                    <w:p w14:paraId="31DB84F6" w14:textId="77777777" w:rsidR="00FB029D" w:rsidRPr="00CE7092" w:rsidRDefault="00FB029D" w:rsidP="00FB029D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CE7092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GB" w:eastAsia="ja-JP"/>
                        </w:rPr>
                        <w:t>Payload sizes for 2-2 and 2-3 are padded (if needed) to match the size of formats 0-0/1-0 as defined by the initial BWP</w:t>
                      </w:r>
                    </w:p>
                    <w:p w14:paraId="4D889ACC" w14:textId="77777777" w:rsidR="00FB029D" w:rsidRPr="00C04537" w:rsidRDefault="00FB029D" w:rsidP="00FB029D">
                      <w:pPr>
                        <w:snapToGrid w:val="0"/>
                        <w:rPr>
                          <w:color w:val="FF0000"/>
                          <w:u w:val="single"/>
                          <w:lang w:val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759A87" w14:textId="3238E421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29" w:history="1">
        <w:r w:rsidR="0024188B" w:rsidRPr="00896508">
          <w:rPr>
            <w:rStyle w:val="Hyperlink"/>
            <w:noProof/>
          </w:rPr>
          <w:t>Proposal 2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noProof/>
          </w:rPr>
          <w:t>For self-scheduling with same numerology or for cross-carrier scheduling with the same numerology for all the DL serving cells, and the number of DL-CCs is more than 4 and with up to T DL-CCs where the UE reports BD capability of y &lt; T, the limit of BDs/CCEs per CC per slot is: the total number of BDs/CCEs across CCs is based on UE BD capability. It can be split across CCs, subject to the non-CA limit on each CC for self-scheduling with same numerology.</w:t>
        </w:r>
      </w:hyperlink>
    </w:p>
    <w:p w14:paraId="6EB60CCC" w14:textId="1CB67CDE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30" w:history="1">
        <w:r w:rsidR="0024188B" w:rsidRPr="00896508">
          <w:rPr>
            <w:rStyle w:val="Hyperlink"/>
            <w:noProof/>
          </w:rPr>
          <w:t>Proposal 3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rFonts w:cs="Arial"/>
            <w:noProof/>
          </w:rPr>
          <w:t>For the case where T&gt;4 and T&gt;y: (1) t</w:t>
        </w:r>
        <w:r w:rsidR="0024188B" w:rsidRPr="00896508">
          <w:rPr>
            <w:rStyle w:val="Hyperlink"/>
            <w:rFonts w:cs="Arial"/>
            <w:noProof/>
            <w:lang w:eastAsia="en-GB"/>
          </w:rPr>
          <w:t xml:space="preserve">he total number of BD allocated to numerology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  <w:lang w:val="en-US"/>
            </w:rPr>
            <m:t>μ</m:t>
          </m:r>
        </m:oMath>
        <w:r w:rsidR="0024188B" w:rsidRPr="00896508">
          <w:rPr>
            <w:rStyle w:val="Hyperlink"/>
            <w:rFonts w:cs="Arial"/>
            <w:noProof/>
            <w:lang w:val="en-US"/>
          </w:rPr>
          <w:t xml:space="preserve"> is given by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eastAsia="en-GB"/>
            </w:rPr>
            <m:t>Bμ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  <w:lang w:eastAsia="en-GB"/>
            </w:rPr>
            <m:t>=min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TμMμ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,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yMμTμ</m:t>
          </m:r>
          <m:r>
            <m:rPr>
              <m:sty m:val="bi"/>
            </m:rPr>
            <w:rPr>
              <w:rStyle w:val="Hyperlink"/>
              <w:rFonts w:ascii="Cambria Math" w:hAnsi="Cambria Math" w:cs="Cambria Math"/>
              <w:noProof/>
            </w:rPr>
            <m:t>T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 xml:space="preserve"> </m:t>
          </m:r>
        </m:oMath>
        <w:r w:rsidR="0024188B" w:rsidRPr="00896508">
          <w:rPr>
            <w:rStyle w:val="Hyperlink"/>
            <w:rFonts w:cs="Arial"/>
            <w:noProof/>
            <w:lang w:eastAsia="en-GB"/>
          </w:rPr>
          <w:t>; (2)</w:t>
        </w:r>
        <w:r w:rsidR="0024188B" w:rsidRPr="00896508">
          <w:rPr>
            <w:rStyle w:val="Hyperlink"/>
            <w:rFonts w:cs="Arial"/>
            <w:noProof/>
          </w:rPr>
          <w:t xml:space="preserve"> the total limit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  <w:lang w:eastAsia="en-GB"/>
            </w:rPr>
            <m:t>Bμ</m:t>
          </m:r>
        </m:oMath>
        <w:r w:rsidR="0024188B" w:rsidRPr="00896508">
          <w:rPr>
            <w:rStyle w:val="Hyperlink"/>
            <w:rFonts w:cs="Arial"/>
            <w:noProof/>
            <w:lang w:eastAsia="en-GB"/>
          </w:rPr>
          <w:t xml:space="preserve"> </w:t>
        </w:r>
        <w:r w:rsidR="0024188B" w:rsidRPr="00896508">
          <w:rPr>
            <w:rStyle w:val="Hyperlink"/>
            <w:rFonts w:cs="Arial"/>
            <w:noProof/>
          </w:rPr>
          <w:t xml:space="preserve">can be split across CCs with </w:t>
        </w:r>
        <w:r w:rsidR="0024188B" w:rsidRPr="00896508">
          <w:rPr>
            <w:rStyle w:val="Hyperlink"/>
            <w:rFonts w:cs="Arial"/>
            <w:noProof/>
            <w:lang w:val="en-US"/>
          </w:rPr>
          <w:t xml:space="preserve">numerology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  <w:lang w:val="en-US"/>
            </w:rPr>
            <m:t>μ</m:t>
          </m:r>
        </m:oMath>
        <w:r w:rsidR="0024188B" w:rsidRPr="00896508">
          <w:rPr>
            <w:rStyle w:val="Hyperlink"/>
            <w:rFonts w:cs="Arial"/>
            <w:noProof/>
            <w:lang w:val="en-US"/>
          </w:rPr>
          <w:t>; (3)</w:t>
        </w:r>
        <w:r w:rsidR="0024188B" w:rsidRPr="00896508">
          <w:rPr>
            <w:rStyle w:val="Hyperlink"/>
            <w:noProof/>
          </w:rPr>
          <w:t xml:space="preserve"> </w:t>
        </w:r>
        <w:r w:rsidR="0024188B" w:rsidRPr="00896508">
          <w:rPr>
            <w:rStyle w:val="Hyperlink"/>
            <w:noProof/>
            <w:lang w:val="en-US" w:eastAsia="en-GB"/>
          </w:rPr>
          <w:t xml:space="preserve">for a self-scheduling cell </w:t>
        </w:r>
        <w:r w:rsidR="0024188B" w:rsidRPr="00896508">
          <w:rPr>
            <w:rStyle w:val="Hyperlink"/>
            <w:noProof/>
          </w:rPr>
          <w:t xml:space="preserve">with </w:t>
        </w:r>
        <w:r w:rsidR="0024188B" w:rsidRPr="00896508">
          <w:rPr>
            <w:rStyle w:val="Hyperlink"/>
            <w:noProof/>
            <w:lang w:val="en-US"/>
          </w:rPr>
          <w:t xml:space="preserve">numerology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μ</m:t>
          </m:r>
        </m:oMath>
        <w:r w:rsidR="0024188B" w:rsidRPr="00896508">
          <w:rPr>
            <w:rStyle w:val="Hyperlink"/>
            <w:noProof/>
            <w:lang w:val="en-US"/>
          </w:rPr>
          <w:t xml:space="preserve">, its BD number is subject to the non-CA limit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Mμ</m:t>
          </m:r>
        </m:oMath>
        <w:r w:rsidR="0024188B" w:rsidRPr="00896508">
          <w:rPr>
            <w:rStyle w:val="Hyperlink"/>
            <w:noProof/>
          </w:rPr>
          <w:t xml:space="preserve">; (4) </w:t>
        </w:r>
        <w:r w:rsidR="0024188B" w:rsidRPr="00896508">
          <w:rPr>
            <w:rStyle w:val="Hyperlink"/>
            <w:noProof/>
            <w:lang w:val="en-US"/>
          </w:rPr>
          <w:t xml:space="preserve">for the cross-carrier scheduling cell in the cross-carrier scheduling group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</m:t>
          </m:r>
        </m:oMath>
        <w:r w:rsidR="0024188B" w:rsidRPr="00896508">
          <w:rPr>
            <w:rStyle w:val="Hyperlink"/>
            <w:noProof/>
            <w:lang w:val="en-US"/>
          </w:rPr>
          <w:t xml:space="preserve">, its BD number is given by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  <w:lang w:val="en-US"/>
            </w:rPr>
            <m:t>min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{Ncross,  kμ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Mμ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, Bμ}</m:t>
          </m:r>
        </m:oMath>
        <w:r w:rsidR="0024188B" w:rsidRPr="00896508">
          <w:rPr>
            <w:rStyle w:val="Hyperlink"/>
            <w:noProof/>
            <w:lang w:val="en-US"/>
          </w:rPr>
          <w:t>.</w:t>
        </w:r>
      </w:hyperlink>
    </w:p>
    <w:p w14:paraId="5915F38E" w14:textId="1798C397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31" w:history="1">
        <w:r w:rsidR="0024188B" w:rsidRPr="00896508">
          <w:rPr>
            <w:rStyle w:val="Hyperlink"/>
            <w:noProof/>
          </w:rPr>
          <w:t>Proposal 4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rFonts w:cs="Arial"/>
            <w:noProof/>
          </w:rPr>
          <w:t>For the case where T&gt;4 and T&gt;y: (1) t</w:t>
        </w:r>
        <w:r w:rsidR="0024188B" w:rsidRPr="00896508">
          <w:rPr>
            <w:rStyle w:val="Hyperlink"/>
            <w:rFonts w:cs="Arial"/>
            <w:noProof/>
            <w:lang w:eastAsia="en-GB"/>
          </w:rPr>
          <w:t xml:space="preserve">he total number of CCE allocated to numerology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  <w:lang w:val="en-US"/>
            </w:rPr>
            <m:t>μ</m:t>
          </m:r>
        </m:oMath>
        <w:r w:rsidR="0024188B" w:rsidRPr="00896508">
          <w:rPr>
            <w:rStyle w:val="Hyperlink"/>
            <w:rFonts w:cs="Arial"/>
            <w:noProof/>
            <w:lang w:val="en-US"/>
          </w:rPr>
          <w:t xml:space="preserve"> is given by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eastAsia="en-GB"/>
            </w:rPr>
            <m:t>Cμ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  <w:lang w:eastAsia="en-GB"/>
            </w:rPr>
            <m:t>=min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TμQμ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,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yQμTμ</m:t>
          </m:r>
          <m:r>
            <m:rPr>
              <m:sty m:val="bi"/>
            </m:rPr>
            <w:rPr>
              <w:rStyle w:val="Hyperlink"/>
              <w:rFonts w:ascii="Cambria Math" w:hAnsi="Cambria Math" w:cs="Cambria Math"/>
              <w:noProof/>
            </w:rPr>
            <m:t>T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 xml:space="preserve"> </m:t>
          </m:r>
        </m:oMath>
        <w:r w:rsidR="0024188B" w:rsidRPr="00896508">
          <w:rPr>
            <w:rStyle w:val="Hyperlink"/>
            <w:rFonts w:cs="Arial"/>
            <w:noProof/>
            <w:lang w:eastAsia="en-GB"/>
          </w:rPr>
          <w:t>; (2)</w:t>
        </w:r>
        <w:r w:rsidR="0024188B" w:rsidRPr="00896508">
          <w:rPr>
            <w:rStyle w:val="Hyperlink"/>
            <w:rFonts w:cs="Arial"/>
            <w:noProof/>
          </w:rPr>
          <w:t xml:space="preserve"> the total limit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  <w:lang w:eastAsia="en-GB"/>
            </w:rPr>
            <m:t>Cμ</m:t>
          </m:r>
        </m:oMath>
        <w:r w:rsidR="0024188B" w:rsidRPr="00896508">
          <w:rPr>
            <w:rStyle w:val="Hyperlink"/>
            <w:rFonts w:cs="Arial"/>
            <w:noProof/>
            <w:lang w:eastAsia="en-GB"/>
          </w:rPr>
          <w:t xml:space="preserve"> </w:t>
        </w:r>
        <w:r w:rsidR="0024188B" w:rsidRPr="00896508">
          <w:rPr>
            <w:rStyle w:val="Hyperlink"/>
            <w:rFonts w:cs="Arial"/>
            <w:noProof/>
          </w:rPr>
          <w:t xml:space="preserve">can be split across CCs with </w:t>
        </w:r>
        <w:r w:rsidR="0024188B" w:rsidRPr="00896508">
          <w:rPr>
            <w:rStyle w:val="Hyperlink"/>
            <w:rFonts w:cs="Arial"/>
            <w:noProof/>
            <w:lang w:val="en-US"/>
          </w:rPr>
          <w:t xml:space="preserve">numerology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  <w:lang w:val="en-US"/>
            </w:rPr>
            <m:t>μ</m:t>
          </m:r>
        </m:oMath>
        <w:r w:rsidR="0024188B" w:rsidRPr="00896508">
          <w:rPr>
            <w:rStyle w:val="Hyperlink"/>
            <w:rFonts w:cs="Arial"/>
            <w:noProof/>
            <w:lang w:val="en-US"/>
          </w:rPr>
          <w:t>; (3)</w:t>
        </w:r>
        <w:r w:rsidR="0024188B" w:rsidRPr="00896508">
          <w:rPr>
            <w:rStyle w:val="Hyperlink"/>
            <w:noProof/>
          </w:rPr>
          <w:t xml:space="preserve"> </w:t>
        </w:r>
        <w:r w:rsidR="0024188B" w:rsidRPr="00896508">
          <w:rPr>
            <w:rStyle w:val="Hyperlink"/>
            <w:noProof/>
            <w:lang w:val="en-US" w:eastAsia="en-GB"/>
          </w:rPr>
          <w:t xml:space="preserve">for a self-scheduling cell </w:t>
        </w:r>
        <w:r w:rsidR="0024188B" w:rsidRPr="00896508">
          <w:rPr>
            <w:rStyle w:val="Hyperlink"/>
            <w:noProof/>
          </w:rPr>
          <w:t xml:space="preserve">with </w:t>
        </w:r>
        <w:r w:rsidR="0024188B" w:rsidRPr="00896508">
          <w:rPr>
            <w:rStyle w:val="Hyperlink"/>
            <w:noProof/>
            <w:lang w:val="en-US"/>
          </w:rPr>
          <w:t xml:space="preserve">numerology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μ</m:t>
          </m:r>
        </m:oMath>
        <w:r w:rsidR="0024188B" w:rsidRPr="00896508">
          <w:rPr>
            <w:rStyle w:val="Hyperlink"/>
            <w:noProof/>
            <w:lang w:val="en-US"/>
          </w:rPr>
          <w:t xml:space="preserve">, its CCE number is subject to the non-CA limit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Qμ</m:t>
          </m:r>
        </m:oMath>
        <w:r w:rsidR="0024188B" w:rsidRPr="00896508">
          <w:rPr>
            <w:rStyle w:val="Hyperlink"/>
            <w:noProof/>
          </w:rPr>
          <w:t xml:space="preserve">; (4) </w:t>
        </w:r>
        <w:r w:rsidR="0024188B" w:rsidRPr="00896508">
          <w:rPr>
            <w:rStyle w:val="Hyperlink"/>
            <w:noProof/>
            <w:lang w:val="en-US"/>
          </w:rPr>
          <w:t xml:space="preserve">for the cross-carrier scheduling cell in the cross-carrier scheduling group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</m:t>
          </m:r>
        </m:oMath>
        <w:r w:rsidR="0024188B" w:rsidRPr="00896508">
          <w:rPr>
            <w:rStyle w:val="Hyperlink"/>
            <w:noProof/>
            <w:lang w:val="en-US"/>
          </w:rPr>
          <w:t xml:space="preserve">, its BD number is given by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  <w:lang w:val="en-US"/>
            </w:rPr>
            <m:t>min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{Ncross,  kμ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Qμ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, Cμ}</m:t>
          </m:r>
        </m:oMath>
        <w:r w:rsidR="0024188B" w:rsidRPr="00896508">
          <w:rPr>
            <w:rStyle w:val="Hyperlink"/>
            <w:noProof/>
            <w:lang w:val="en-US"/>
          </w:rPr>
          <w:t>.</w:t>
        </w:r>
      </w:hyperlink>
    </w:p>
    <w:p w14:paraId="3A2D7BC2" w14:textId="04C485B9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32" w:history="1">
        <w:r w:rsidR="0024188B" w:rsidRPr="00896508">
          <w:rPr>
            <w:rStyle w:val="Hyperlink"/>
            <w:noProof/>
          </w:rPr>
          <w:t>Proposal 5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rFonts w:cs="Arial"/>
            <w:noProof/>
          </w:rPr>
          <w:t xml:space="preserve">Update UE feature group 3-1 as “One </w:t>
        </w:r>
        <w:r w:rsidR="0024188B" w:rsidRPr="00896508">
          <w:rPr>
            <w:rStyle w:val="Hyperlink"/>
            <w:rFonts w:cs="Arial"/>
            <w:strike/>
            <w:noProof/>
          </w:rPr>
          <w:t>UE-specific</w:t>
        </w:r>
        <w:r w:rsidR="0024188B" w:rsidRPr="00896508">
          <w:rPr>
            <w:rStyle w:val="Hyperlink"/>
            <w:rFonts w:cs="Arial"/>
            <w:noProof/>
          </w:rPr>
          <w:t xml:space="preserve"> configured CORESET per BWP per cell in addition to CORESET0 … [UNCHANGED PARTS OMITTED]”.</w:t>
        </w:r>
      </w:hyperlink>
    </w:p>
    <w:p w14:paraId="7DF18DE6" w14:textId="07CBFAB7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33" w:history="1">
        <w:r w:rsidR="0024188B" w:rsidRPr="00896508">
          <w:rPr>
            <w:rStyle w:val="Hyperlink"/>
            <w:noProof/>
          </w:rPr>
          <w:t>Proposal 6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rFonts w:cs="Arial"/>
            <w:noProof/>
          </w:rPr>
          <w:t>Replace “tdd-UL-DL-ConfigDedicated” by “tdd-UL-DL-ConfigurationDedicated” in TS 38.213 to be consistent with TS 38.331.</w:t>
        </w:r>
      </w:hyperlink>
    </w:p>
    <w:p w14:paraId="36DDBB3F" w14:textId="2C2914E0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34" w:history="1">
        <w:r w:rsidR="0024188B" w:rsidRPr="00896508">
          <w:rPr>
            <w:rStyle w:val="Hyperlink"/>
            <w:noProof/>
          </w:rPr>
          <w:t>Proposal 7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noProof/>
          </w:rPr>
          <w:t>DCI bit field of 0_1 should be padded with 0 to get aligned with the largest DCI 0_1 size UE gets configured with.</w:t>
        </w:r>
      </w:hyperlink>
    </w:p>
    <w:p w14:paraId="7365421D" w14:textId="487A1DF1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35" w:history="1">
        <w:r w:rsidR="0024188B" w:rsidRPr="00896508">
          <w:rPr>
            <w:rStyle w:val="Hyperlink"/>
            <w:noProof/>
          </w:rPr>
          <w:t>Proposal 8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noProof/>
          </w:rPr>
          <w:t>DCI bit field of 1_1 should be padded with 0 to get aligned with the largest DCI 1_1 size UE gets configured with.</w:t>
        </w:r>
      </w:hyperlink>
    </w:p>
    <w:p w14:paraId="0EA657C3" w14:textId="70DC84E3" w:rsidR="0024188B" w:rsidRDefault="008065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5890236" w:history="1">
        <w:r w:rsidR="0024188B" w:rsidRPr="00896508">
          <w:rPr>
            <w:rStyle w:val="Hyperlink"/>
            <w:noProof/>
          </w:rPr>
          <w:t>Proposal 9</w:t>
        </w:r>
        <w:r w:rsidR="002418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4188B" w:rsidRPr="00896508">
          <w:rPr>
            <w:rStyle w:val="Hyperlink"/>
            <w:rFonts w:cs="Arial"/>
            <w:noProof/>
          </w:rPr>
          <w:t>Adopt the text proposals provided in Section 5.</w:t>
        </w:r>
      </w:hyperlink>
    </w:p>
    <w:p w14:paraId="3D2C92AC" w14:textId="7B56D423" w:rsidR="00C01F33" w:rsidRPr="005E5632" w:rsidRDefault="006E1C82" w:rsidP="00144777">
      <w:pPr>
        <w:rPr>
          <w:highlight w:val="yellow"/>
        </w:rPr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5C1DDD3A" w14:textId="48169ABC" w:rsidR="00791691" w:rsidRDefault="00791691" w:rsidP="00791691">
      <w:pPr>
        <w:pStyle w:val="Reference"/>
      </w:pPr>
      <w:r w:rsidRPr="0038755B">
        <w:t>R1-1811493</w:t>
      </w:r>
      <w:r>
        <w:t>,</w:t>
      </w:r>
      <w:r w:rsidRPr="0038755B">
        <w:t xml:space="preserve"> </w:t>
      </w:r>
      <w:r>
        <w:t>“</w:t>
      </w:r>
      <w:r w:rsidRPr="0038755B">
        <w:t>On higher layer configuration for search space monitoring</w:t>
      </w:r>
      <w:r>
        <w:t>,” RAN1#94bis, Ericsson</w:t>
      </w:r>
    </w:p>
    <w:p w14:paraId="776F3443" w14:textId="78367470" w:rsidR="005F3025" w:rsidRDefault="00490A73" w:rsidP="00490A73">
      <w:pPr>
        <w:pStyle w:val="Reference"/>
      </w:pPr>
      <w:r>
        <w:t>TS 38.213, “</w:t>
      </w:r>
      <w:r w:rsidRPr="00490A73">
        <w:t>NR; Physical layer procedures for control</w:t>
      </w:r>
      <w:r>
        <w:t>,” version 15.2.0.</w:t>
      </w:r>
    </w:p>
    <w:p w14:paraId="190B2568" w14:textId="0630A0F7" w:rsidR="00CB1BA0" w:rsidRDefault="00FF08A6" w:rsidP="00144777">
      <w:pPr>
        <w:pStyle w:val="Reference"/>
      </w:pPr>
      <w:bookmarkStart w:id="27" w:name="_Ref520378880"/>
      <w:r>
        <w:t>TS 38.21</w:t>
      </w:r>
      <w:r w:rsidR="001D131A">
        <w:t>2</w:t>
      </w:r>
      <w:r>
        <w:t>, “</w:t>
      </w:r>
      <w:r w:rsidRPr="00490A73">
        <w:t xml:space="preserve">NR; </w:t>
      </w:r>
      <w:r w:rsidRPr="00FF08A6">
        <w:t>Multiplexing and channel coding</w:t>
      </w:r>
      <w:r>
        <w:t>,” version 15.2.0.</w:t>
      </w:r>
      <w:bookmarkEnd w:id="27"/>
    </w:p>
    <w:p w14:paraId="29712D2E" w14:textId="5DB963FA" w:rsidR="00E45221" w:rsidRPr="00860141" w:rsidRDefault="00E45221" w:rsidP="00E45221">
      <w:pPr>
        <w:pStyle w:val="Heading1"/>
      </w:pPr>
      <w:r>
        <w:lastRenderedPageBreak/>
        <w:t>Appendix</w:t>
      </w:r>
      <w:r w:rsidR="009C621F">
        <w:t xml:space="preserve"> A</w:t>
      </w:r>
      <w:r>
        <w:t xml:space="preserve">: </w:t>
      </w:r>
      <w:r>
        <w:rPr>
          <w:rFonts w:cs="Arial"/>
        </w:rPr>
        <w:t>CORESET# and initial DL BWP</w:t>
      </w:r>
    </w:p>
    <w:p w14:paraId="569B935D" w14:textId="34CF3C23" w:rsidR="00E45221" w:rsidRDefault="00E45221" w:rsidP="00E45221">
      <w:pPr>
        <w:pStyle w:val="Reference"/>
        <w:numPr>
          <w:ilvl w:val="0"/>
          <w:numId w:val="0"/>
        </w:numPr>
        <w:ind w:left="567" w:hanging="567"/>
      </w:pPr>
      <w:r>
        <w:rPr>
          <w:noProof/>
        </w:rPr>
        <mc:AlternateContent>
          <mc:Choice Requires="wps">
            <w:drawing>
              <wp:inline distT="0" distB="0" distL="0" distR="0" wp14:anchorId="0D42CB88" wp14:editId="5686D874">
                <wp:extent cx="6076950" cy="5141343"/>
                <wp:effectExtent l="0" t="0" r="19050" b="2159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51413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B22DD4" w14:textId="77777777" w:rsidR="00FF71F6" w:rsidRPr="00C04537" w:rsidRDefault="00FF71F6" w:rsidP="00E45221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C04537">
                              <w:rPr>
                                <w:b/>
                                <w:bCs/>
                                <w:u w:val="single"/>
                              </w:rPr>
                              <w:t>RAN1#9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4</w:t>
                            </w:r>
                          </w:p>
                          <w:p w14:paraId="399513D7" w14:textId="77777777" w:rsidR="00FF71F6" w:rsidRPr="004154E2" w:rsidRDefault="00FF71F6" w:rsidP="00E4522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  <w:lang w:eastAsia="en-US"/>
                              </w:rPr>
                              <w:t>Agreements</w:t>
                            </w:r>
                            <w:r w:rsidRPr="004154E2">
                              <w:rPr>
                                <w:rFonts w:ascii="Times" w:eastAsia="Batang" w:hAnsi="Times"/>
                                <w:b/>
                                <w:szCs w:val="24"/>
                                <w:lang w:eastAsia="en-US"/>
                              </w:rPr>
                              <w:t>:</w:t>
                            </w:r>
                          </w:p>
                          <w:p w14:paraId="2726FDF7" w14:textId="77777777" w:rsidR="00FF71F6" w:rsidRPr="004154E2" w:rsidRDefault="00FF71F6" w:rsidP="00BB0F89">
                            <w:pPr>
                              <w:numPr>
                                <w:ilvl w:val="0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67" w:hanging="207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Modify the agreements in RAN1#92bis as follows.</w:t>
                            </w:r>
                          </w:p>
                          <w:p w14:paraId="1DE9C4EC" w14:textId="77777777" w:rsidR="00FF71F6" w:rsidRPr="004154E2" w:rsidRDefault="00FF71F6" w:rsidP="00BB0F89">
                            <w:pPr>
                              <w:numPr>
                                <w:ilvl w:val="1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When monitoring for DCI in a BWP, the size of DCI format 0-0/1-0 is given by</w:t>
                            </w:r>
                          </w:p>
                          <w:p w14:paraId="2C34638F" w14:textId="77777777" w:rsidR="00FF71F6" w:rsidRPr="004154E2" w:rsidRDefault="00FF71F6" w:rsidP="00BB0F89">
                            <w:pPr>
                              <w:numPr>
                                <w:ilvl w:val="2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985" w:hanging="185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For format 0-0/1-0 (regardless of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RNTI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) in CSS, the size is given by </w:t>
                            </w:r>
                            <w:r w:rsidRPr="004154E2">
                              <w:rPr>
                                <w:rFonts w:ascii="Times" w:eastAsia="Batang" w:hAnsi="Times"/>
                                <w:strike/>
                                <w:color w:val="FF0000"/>
                                <w:szCs w:val="24"/>
                                <w:lang w:eastAsia="en-US"/>
                              </w:rPr>
                              <w:t>the initial DL BWP</w:t>
                            </w:r>
                            <w:r w:rsidRPr="004154E2">
                              <w:rPr>
                                <w:rFonts w:ascii="Times" w:eastAsia="Batang" w:hAnsi="Times"/>
                                <w:color w:val="0000FF"/>
                                <w:szCs w:val="24"/>
                                <w:u w:val="single"/>
                                <w:lang w:eastAsia="en-US"/>
                              </w:rPr>
                              <w:t>CORESET#0</w:t>
                            </w:r>
                          </w:p>
                          <w:p w14:paraId="70DC25E9" w14:textId="77777777" w:rsidR="00FF71F6" w:rsidRPr="004154E2" w:rsidRDefault="00FF71F6" w:rsidP="00BB0F89">
                            <w:pPr>
                              <w:numPr>
                                <w:ilvl w:val="2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985" w:hanging="185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For format 0-0/1-0 in USS, the size is given by the active BWP </w:t>
                            </w:r>
                            <w:proofErr w:type="gram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as long as</w:t>
                            </w:r>
                            <w:proofErr w:type="gram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 the DCI size budget is fulfilled</w:t>
                            </w:r>
                          </w:p>
                          <w:p w14:paraId="48A747FE" w14:textId="77777777" w:rsidR="00FF71F6" w:rsidRPr="004154E2" w:rsidRDefault="00FF71F6" w:rsidP="00BB0F89">
                            <w:pPr>
                              <w:numPr>
                                <w:ilvl w:val="3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 w:val="16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Otherwise, for format 0-0/1-0, the size is given by </w:t>
                            </w:r>
                            <w:r w:rsidRPr="004154E2">
                              <w:rPr>
                                <w:rFonts w:ascii="Times" w:eastAsia="Batang" w:hAnsi="Times"/>
                                <w:strike/>
                                <w:color w:val="FF0000"/>
                                <w:szCs w:val="24"/>
                                <w:lang w:eastAsia="en-US"/>
                              </w:rPr>
                              <w:t>the initial DL BWP</w:t>
                            </w:r>
                            <w:r w:rsidRPr="004154E2">
                              <w:rPr>
                                <w:rFonts w:ascii="Times" w:eastAsia="Batang" w:hAnsi="Times"/>
                                <w:color w:val="0000FF"/>
                                <w:szCs w:val="24"/>
                                <w:u w:val="single"/>
                                <w:lang w:eastAsia="en-US"/>
                              </w:rPr>
                              <w:t>CORESET#0</w:t>
                            </w:r>
                          </w:p>
                          <w:p w14:paraId="5481A7ED" w14:textId="77777777" w:rsidR="00FF71F6" w:rsidRPr="004154E2" w:rsidRDefault="00FF71F6" w:rsidP="00BB0F89">
                            <w:pPr>
                              <w:numPr>
                                <w:ilvl w:val="1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For DCI format 1-0 in CSS with P-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RNTI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, SI-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RNTI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, RA-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RNTI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, C-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RNTI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, CS-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RNTI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, or TC-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RNTI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:</w:t>
                            </w:r>
                          </w:p>
                          <w:p w14:paraId="0D1401F9" w14:textId="77777777" w:rsidR="00FF71F6" w:rsidRPr="004154E2" w:rsidRDefault="00FF71F6" w:rsidP="00BB0F89">
                            <w:pPr>
                              <w:numPr>
                                <w:ilvl w:val="2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985" w:hanging="185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the RB numbering for the scheduled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PDSCH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 starts from the lowest RB in the CORESET the DCI is received in</w:t>
                            </w:r>
                          </w:p>
                          <w:p w14:paraId="539C5CE3" w14:textId="77777777" w:rsidR="00FF71F6" w:rsidRPr="004154E2" w:rsidRDefault="00FF71F6" w:rsidP="00BB0F89">
                            <w:pPr>
                              <w:numPr>
                                <w:ilvl w:val="2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985" w:hanging="185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the maximum number of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RBs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 possible to indicate in the DCI is given by the size of </w:t>
                            </w:r>
                            <w:r w:rsidRPr="004154E2">
                              <w:rPr>
                                <w:rFonts w:ascii="Times" w:eastAsia="Batang" w:hAnsi="Times"/>
                                <w:strike/>
                                <w:color w:val="FF0000"/>
                                <w:szCs w:val="24"/>
                                <w:lang w:eastAsia="en-US"/>
                              </w:rPr>
                              <w:t>the initial DL BWP</w:t>
                            </w:r>
                            <w:r w:rsidRPr="004154E2">
                              <w:rPr>
                                <w:rFonts w:ascii="Times" w:eastAsia="Batang" w:hAnsi="Times"/>
                                <w:color w:val="0000FF"/>
                                <w:szCs w:val="24"/>
                                <w:u w:val="single"/>
                                <w:lang w:eastAsia="en-US"/>
                              </w:rPr>
                              <w:t>CORESET#0</w:t>
                            </w: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.</w:t>
                            </w:r>
                          </w:p>
                          <w:p w14:paraId="30A4497B" w14:textId="77777777" w:rsidR="00FF71F6" w:rsidRPr="004154E2" w:rsidRDefault="00FF71F6" w:rsidP="00BB0F89">
                            <w:pPr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Payload sizes for 2-2 and 2-3 are padded (if needed) to match the size of formats 0-0/1-0 </w:t>
                            </w:r>
                            <w:r w:rsidRPr="004154E2">
                              <w:rPr>
                                <w:rFonts w:ascii="Times" w:eastAsia="Batang" w:hAnsi="Times"/>
                                <w:strike/>
                                <w:color w:val="FF0000"/>
                                <w:szCs w:val="24"/>
                                <w:lang w:eastAsia="en-US"/>
                              </w:rPr>
                              <w:t xml:space="preserve">as defined by the initial BWP </w:t>
                            </w:r>
                            <w:r w:rsidRPr="004154E2">
                              <w:rPr>
                                <w:rFonts w:ascii="Times" w:eastAsia="Batang" w:hAnsi="Times"/>
                                <w:color w:val="0000FF"/>
                                <w:szCs w:val="24"/>
                                <w:u w:val="single"/>
                                <w:lang w:eastAsia="en-US"/>
                              </w:rPr>
                              <w:t>in CSS</w:t>
                            </w:r>
                          </w:p>
                          <w:p w14:paraId="29A3C56F" w14:textId="77777777" w:rsidR="00FF71F6" w:rsidRPr="004154E2" w:rsidRDefault="00FF71F6" w:rsidP="00BB0F89">
                            <w:pPr>
                              <w:numPr>
                                <w:ilvl w:val="0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67" w:hanging="207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Modify the agreements in RAN1#91 as follows if Option #2 is supported in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PCell</w:t>
                            </w:r>
                            <w:proofErr w:type="spellEnd"/>
                          </w:p>
                          <w:p w14:paraId="0AD9ED53" w14:textId="77777777" w:rsidR="00FF71F6" w:rsidRPr="004154E2" w:rsidRDefault="00FF71F6" w:rsidP="00BB0F89">
                            <w:pPr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CORESET configured by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RMSI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 is confined within </w:t>
                            </w:r>
                            <w:r w:rsidRPr="004154E2">
                              <w:rPr>
                                <w:rFonts w:ascii="Times" w:eastAsia="Batang" w:hAnsi="Times"/>
                                <w:strike/>
                                <w:color w:val="FF0000"/>
                                <w:szCs w:val="24"/>
                                <w:lang w:eastAsia="en-US"/>
                              </w:rPr>
                              <w:t xml:space="preserve">the initial DL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trike/>
                                <w:color w:val="FF0000"/>
                                <w:szCs w:val="24"/>
                                <w:lang w:eastAsia="en-US"/>
                              </w:rPr>
                              <w:t>BWP</w:t>
                            </w:r>
                            <w:r w:rsidRPr="004154E2">
                              <w:rPr>
                                <w:rFonts w:ascii="Times" w:eastAsia="Batang" w:hAnsi="Times"/>
                                <w:color w:val="0000FF"/>
                                <w:szCs w:val="24"/>
                                <w:u w:val="single"/>
                                <w:lang w:eastAsia="en-US"/>
                              </w:rPr>
                              <w:t>the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color w:val="0000FF"/>
                                <w:szCs w:val="24"/>
                                <w:u w:val="single"/>
                                <w:lang w:eastAsia="en-US"/>
                              </w:rPr>
                              <w:t xml:space="preserve"> bandwidth of CORESET#0</w:t>
                            </w:r>
                          </w:p>
                          <w:p w14:paraId="65722CE4" w14:textId="77777777" w:rsidR="00FF71F6" w:rsidRPr="004154E2" w:rsidRDefault="00FF71F6" w:rsidP="00BB0F89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67" w:hanging="207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For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PCell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 xml:space="preserve">, </w:t>
                            </w: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the initial DL BWP can be configured in SIB1 to be the same as or different with the initial DL BWP as initially defined by CORESET#0</w:t>
                            </w:r>
                          </w:p>
                          <w:p w14:paraId="68311951" w14:textId="77777777" w:rsidR="00FF71F6" w:rsidRPr="004154E2" w:rsidRDefault="00FF71F6" w:rsidP="00BB0F89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The initial DL BWP configured in SIB1 includes the bandwidth of CORESET#0</w:t>
                            </w:r>
                          </w:p>
                          <w:p w14:paraId="3EA5273F" w14:textId="77777777" w:rsidR="00FF71F6" w:rsidRPr="004154E2" w:rsidRDefault="00FF71F6" w:rsidP="00BB0F89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en-US"/>
                              </w:rPr>
                              <w:t>If the initial DL BWP configured by SIB1 is different with the initial DL BWP as initially defined by CORESET#0, the configuration of the initial DL BWP configured by SIB1 is applicable after the initial access</w:t>
                            </w:r>
                          </w:p>
                          <w:p w14:paraId="60DF6829" w14:textId="77777777" w:rsidR="00FF71F6" w:rsidRPr="004154E2" w:rsidRDefault="00FF71F6" w:rsidP="00BB0F89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67" w:hanging="207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For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PSCell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 and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SCell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, the initial DL BWP of a cell can be configured to be the same as or different with the initial DL BWP as defined by CORESET#0 of the cell</w:t>
                            </w:r>
                          </w:p>
                          <w:p w14:paraId="75ABE9A6" w14:textId="77777777" w:rsidR="00FF71F6" w:rsidRPr="004154E2" w:rsidRDefault="00FF71F6" w:rsidP="00BB0F89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The initial DL BWP of a cell includes the bandwidth of CORESET#0 of the cell</w:t>
                            </w:r>
                          </w:p>
                          <w:p w14:paraId="5F2F6FB4" w14:textId="77777777" w:rsidR="00FF71F6" w:rsidRPr="004154E2" w:rsidRDefault="00FF71F6" w:rsidP="00BB0F89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67" w:hanging="207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Note: RAN1 assumes that the above agreements related to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PCell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,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PSCell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 and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SCell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 have no RAN1 specification impact and will be captured in RAN2 specs</w:t>
                            </w:r>
                          </w:p>
                          <w:p w14:paraId="39DD2388" w14:textId="77777777" w:rsidR="00FF71F6" w:rsidRPr="004154E2" w:rsidRDefault="00FF71F6" w:rsidP="00BB0F89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567" w:hanging="207"/>
                              <w:textAlignment w:val="auto"/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</w:pP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Send LS to RAN2 to ask RAN2 to capture the above agreements related to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PCell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,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PSCell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 and </w:t>
                            </w:r>
                            <w:proofErr w:type="spellStart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>SCell</w:t>
                            </w:r>
                            <w:proofErr w:type="spellEnd"/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 in RAN2 specs, draft LS in </w:t>
                            </w:r>
                            <w:r w:rsidRPr="004154E2">
                              <w:rPr>
                                <w:rFonts w:ascii="Times" w:eastAsia="Batang" w:hAnsi="Times"/>
                                <w:b/>
                                <w:szCs w:val="24"/>
                                <w:lang w:eastAsia="zh-TW"/>
                              </w:rPr>
                              <w:t>R1-1810000</w:t>
                            </w: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, which is </w:t>
                            </w: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  <w:lang w:eastAsia="zh-TW"/>
                              </w:rPr>
                              <w:t xml:space="preserve">approved </w:t>
                            </w: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lang w:eastAsia="zh-TW"/>
                              </w:rPr>
                              <w:t xml:space="preserve">with final LS in </w:t>
                            </w:r>
                            <w:r w:rsidRPr="004154E2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  <w:lang w:eastAsia="zh-TW"/>
                              </w:rPr>
                              <w:t>R1-1810002</w:t>
                            </w:r>
                          </w:p>
                          <w:p w14:paraId="73A8FBC2" w14:textId="77777777" w:rsidR="00FF71F6" w:rsidRPr="004154E2" w:rsidRDefault="00FF71F6" w:rsidP="00E45221">
                            <w:pPr>
                              <w:snapToGrid w:val="0"/>
                              <w:rPr>
                                <w:color w:val="FF000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42CB88" id="Text Box 2" o:spid="_x0000_s1030" type="#_x0000_t202" style="width:478.5pt;height:40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" fillcolor="white [3201]" strokeweight=".5pt">
                <v:textbox>
                  <w:txbxContent>
                    <w:p w14:paraId="67B22DD4" w14:textId="77777777" w:rsidR="00FF71F6" w:rsidRPr="00C04537" w:rsidRDefault="00FF71F6" w:rsidP="00E45221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C04537">
                        <w:rPr>
                          <w:b/>
                          <w:bCs/>
                          <w:u w:val="single"/>
                        </w:rPr>
                        <w:t>RAN1#9</w:t>
                      </w:r>
                      <w:r>
                        <w:rPr>
                          <w:b/>
                          <w:bCs/>
                          <w:u w:val="single"/>
                        </w:rPr>
                        <w:t>4</w:t>
                      </w:r>
                    </w:p>
                    <w:p w14:paraId="399513D7" w14:textId="77777777" w:rsidR="00FF71F6" w:rsidRPr="004154E2" w:rsidRDefault="00FF71F6" w:rsidP="00E4522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highlight w:val="green"/>
                          <w:lang w:eastAsia="en-US"/>
                        </w:rPr>
                        <w:t>Agreements</w:t>
                      </w:r>
                      <w:r w:rsidRPr="004154E2">
                        <w:rPr>
                          <w:rFonts w:ascii="Times" w:eastAsia="Batang" w:hAnsi="Times"/>
                          <w:b/>
                          <w:szCs w:val="24"/>
                          <w:lang w:eastAsia="en-US"/>
                        </w:rPr>
                        <w:t>:</w:t>
                      </w:r>
                    </w:p>
                    <w:p w14:paraId="2726FDF7" w14:textId="77777777" w:rsidR="00FF71F6" w:rsidRPr="004154E2" w:rsidRDefault="00FF71F6" w:rsidP="00BB0F89">
                      <w:pPr>
                        <w:numPr>
                          <w:ilvl w:val="0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67" w:hanging="207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Modify the agreements in RAN1#92bis as follows.</w:t>
                      </w:r>
                    </w:p>
                    <w:p w14:paraId="1DE9C4EC" w14:textId="77777777" w:rsidR="00FF71F6" w:rsidRPr="004154E2" w:rsidRDefault="00FF71F6" w:rsidP="00BB0F89">
                      <w:pPr>
                        <w:numPr>
                          <w:ilvl w:val="1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When monitoring for DCI in a BWP, the size of DCI format 0-0/1-0 is given by</w:t>
                      </w:r>
                    </w:p>
                    <w:p w14:paraId="2C34638F" w14:textId="77777777" w:rsidR="00FF71F6" w:rsidRPr="004154E2" w:rsidRDefault="00FF71F6" w:rsidP="00BB0F89">
                      <w:pPr>
                        <w:numPr>
                          <w:ilvl w:val="2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985" w:hanging="185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For format 0-0/1-0 (regardless of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RNTI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) in CSS, the size is given by </w:t>
                      </w:r>
                      <w:r w:rsidRPr="004154E2">
                        <w:rPr>
                          <w:rFonts w:ascii="Times" w:eastAsia="Batang" w:hAnsi="Times"/>
                          <w:strike/>
                          <w:color w:val="FF0000"/>
                          <w:szCs w:val="24"/>
                          <w:lang w:eastAsia="en-US"/>
                        </w:rPr>
                        <w:t>the initial DL BWP</w:t>
                      </w:r>
                      <w:r w:rsidRPr="004154E2">
                        <w:rPr>
                          <w:rFonts w:ascii="Times" w:eastAsia="Batang" w:hAnsi="Times"/>
                          <w:color w:val="0000FF"/>
                          <w:szCs w:val="24"/>
                          <w:u w:val="single"/>
                          <w:lang w:eastAsia="en-US"/>
                        </w:rPr>
                        <w:t>CORESET#0</w:t>
                      </w:r>
                    </w:p>
                    <w:p w14:paraId="70DC25E9" w14:textId="77777777" w:rsidR="00FF71F6" w:rsidRPr="004154E2" w:rsidRDefault="00FF71F6" w:rsidP="00BB0F89">
                      <w:pPr>
                        <w:numPr>
                          <w:ilvl w:val="2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985" w:hanging="185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For format 0-0/1-0 in USS, the size is given by the active BWP </w:t>
                      </w:r>
                      <w:proofErr w:type="gram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as long as</w:t>
                      </w:r>
                      <w:proofErr w:type="gram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 the DCI size budget is fulfilled</w:t>
                      </w:r>
                    </w:p>
                    <w:p w14:paraId="48A747FE" w14:textId="77777777" w:rsidR="00FF71F6" w:rsidRPr="004154E2" w:rsidRDefault="00FF71F6" w:rsidP="00BB0F89">
                      <w:pPr>
                        <w:numPr>
                          <w:ilvl w:val="3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 w:val="16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Otherwise, for format 0-0/1-0, the size is given by </w:t>
                      </w:r>
                      <w:r w:rsidRPr="004154E2">
                        <w:rPr>
                          <w:rFonts w:ascii="Times" w:eastAsia="Batang" w:hAnsi="Times"/>
                          <w:strike/>
                          <w:color w:val="FF0000"/>
                          <w:szCs w:val="24"/>
                          <w:lang w:eastAsia="en-US"/>
                        </w:rPr>
                        <w:t>the initial DL BWP</w:t>
                      </w:r>
                      <w:r w:rsidRPr="004154E2">
                        <w:rPr>
                          <w:rFonts w:ascii="Times" w:eastAsia="Batang" w:hAnsi="Times"/>
                          <w:color w:val="0000FF"/>
                          <w:szCs w:val="24"/>
                          <w:u w:val="single"/>
                          <w:lang w:eastAsia="en-US"/>
                        </w:rPr>
                        <w:t>CORESET#0</w:t>
                      </w:r>
                    </w:p>
                    <w:p w14:paraId="5481A7ED" w14:textId="77777777" w:rsidR="00FF71F6" w:rsidRPr="004154E2" w:rsidRDefault="00FF71F6" w:rsidP="00BB0F89">
                      <w:pPr>
                        <w:numPr>
                          <w:ilvl w:val="1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For DCI format 1-0 in CSS with P-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RNTI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, SI-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RNTI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, RA-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RNTI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, C-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RNTI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, CS-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RNTI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, or TC-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RNTI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:</w:t>
                      </w:r>
                    </w:p>
                    <w:p w14:paraId="0D1401F9" w14:textId="77777777" w:rsidR="00FF71F6" w:rsidRPr="004154E2" w:rsidRDefault="00FF71F6" w:rsidP="00BB0F89">
                      <w:pPr>
                        <w:numPr>
                          <w:ilvl w:val="2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985" w:hanging="185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the RB numbering for the scheduled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PDSCH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 starts from the lowest RB in the CORESET the DCI is received in</w:t>
                      </w:r>
                    </w:p>
                    <w:p w14:paraId="539C5CE3" w14:textId="77777777" w:rsidR="00FF71F6" w:rsidRPr="004154E2" w:rsidRDefault="00FF71F6" w:rsidP="00BB0F89">
                      <w:pPr>
                        <w:numPr>
                          <w:ilvl w:val="2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985" w:hanging="185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the maximum number of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RBs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 possible to indicate in the DCI is given by the size of </w:t>
                      </w:r>
                      <w:r w:rsidRPr="004154E2">
                        <w:rPr>
                          <w:rFonts w:ascii="Times" w:eastAsia="Batang" w:hAnsi="Times"/>
                          <w:strike/>
                          <w:color w:val="FF0000"/>
                          <w:szCs w:val="24"/>
                          <w:lang w:eastAsia="en-US"/>
                        </w:rPr>
                        <w:t>the initial DL BWP</w:t>
                      </w:r>
                      <w:r w:rsidRPr="004154E2">
                        <w:rPr>
                          <w:rFonts w:ascii="Times" w:eastAsia="Batang" w:hAnsi="Times"/>
                          <w:color w:val="0000FF"/>
                          <w:szCs w:val="24"/>
                          <w:u w:val="single"/>
                          <w:lang w:eastAsia="en-US"/>
                        </w:rPr>
                        <w:t>CORESET#0</w:t>
                      </w: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.</w:t>
                      </w:r>
                    </w:p>
                    <w:p w14:paraId="30A4497B" w14:textId="77777777" w:rsidR="00FF71F6" w:rsidRPr="004154E2" w:rsidRDefault="00FF71F6" w:rsidP="00BB0F89">
                      <w:pPr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Payload sizes for 2-2 and 2-3 are padded (if needed) to match the size of formats 0-0/1-0 </w:t>
                      </w:r>
                      <w:r w:rsidRPr="004154E2">
                        <w:rPr>
                          <w:rFonts w:ascii="Times" w:eastAsia="Batang" w:hAnsi="Times"/>
                          <w:strike/>
                          <w:color w:val="FF0000"/>
                          <w:szCs w:val="24"/>
                          <w:lang w:eastAsia="en-US"/>
                        </w:rPr>
                        <w:t xml:space="preserve">as defined by the initial BWP </w:t>
                      </w:r>
                      <w:r w:rsidRPr="004154E2">
                        <w:rPr>
                          <w:rFonts w:ascii="Times" w:eastAsia="Batang" w:hAnsi="Times"/>
                          <w:color w:val="0000FF"/>
                          <w:szCs w:val="24"/>
                          <w:u w:val="single"/>
                          <w:lang w:eastAsia="en-US"/>
                        </w:rPr>
                        <w:t>in CSS</w:t>
                      </w:r>
                    </w:p>
                    <w:p w14:paraId="29A3C56F" w14:textId="77777777" w:rsidR="00FF71F6" w:rsidRPr="004154E2" w:rsidRDefault="00FF71F6" w:rsidP="00BB0F89">
                      <w:pPr>
                        <w:numPr>
                          <w:ilvl w:val="0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67" w:hanging="207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Modify the agreements in RAN1#91 as follows if Option #2 is supported in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PCell</w:t>
                      </w:r>
                      <w:proofErr w:type="spellEnd"/>
                    </w:p>
                    <w:p w14:paraId="0AD9ED53" w14:textId="77777777" w:rsidR="00FF71F6" w:rsidRPr="004154E2" w:rsidRDefault="00FF71F6" w:rsidP="00BB0F89">
                      <w:pPr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CORESET configured by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RMSI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 is confined within </w:t>
                      </w:r>
                      <w:r w:rsidRPr="004154E2">
                        <w:rPr>
                          <w:rFonts w:ascii="Times" w:eastAsia="Batang" w:hAnsi="Times"/>
                          <w:strike/>
                          <w:color w:val="FF0000"/>
                          <w:szCs w:val="24"/>
                          <w:lang w:eastAsia="en-US"/>
                        </w:rPr>
                        <w:t xml:space="preserve">the initial DL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trike/>
                          <w:color w:val="FF0000"/>
                          <w:szCs w:val="24"/>
                          <w:lang w:eastAsia="en-US"/>
                        </w:rPr>
                        <w:t>BWP</w:t>
                      </w:r>
                      <w:r w:rsidRPr="004154E2">
                        <w:rPr>
                          <w:rFonts w:ascii="Times" w:eastAsia="Batang" w:hAnsi="Times"/>
                          <w:color w:val="0000FF"/>
                          <w:szCs w:val="24"/>
                          <w:u w:val="single"/>
                          <w:lang w:eastAsia="en-US"/>
                        </w:rPr>
                        <w:t>the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color w:val="0000FF"/>
                          <w:szCs w:val="24"/>
                          <w:u w:val="single"/>
                          <w:lang w:eastAsia="en-US"/>
                        </w:rPr>
                        <w:t xml:space="preserve"> bandwidth of CORESET#0</w:t>
                      </w:r>
                    </w:p>
                    <w:p w14:paraId="65722CE4" w14:textId="77777777" w:rsidR="00FF71F6" w:rsidRPr="004154E2" w:rsidRDefault="00FF71F6" w:rsidP="00BB0F89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67" w:hanging="207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For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PCell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 xml:space="preserve">, </w:t>
                      </w: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the initial DL BWP can be configured in SIB1 to be the same as or different with the initial DL BWP as initially defined by CORESET#0</w:t>
                      </w:r>
                    </w:p>
                    <w:p w14:paraId="68311951" w14:textId="77777777" w:rsidR="00FF71F6" w:rsidRPr="004154E2" w:rsidRDefault="00FF71F6" w:rsidP="00BB0F89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The initial DL BWP configured in SIB1 includes the bandwidth of CORESET#0</w:t>
                      </w:r>
                    </w:p>
                    <w:p w14:paraId="3EA5273F" w14:textId="77777777" w:rsidR="00FF71F6" w:rsidRPr="004154E2" w:rsidRDefault="00FF71F6" w:rsidP="00BB0F89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en-US"/>
                        </w:rPr>
                        <w:t>If the initial DL BWP configured by SIB1 is different with the initial DL BWP as initially defined by CORESET#0, the configuration of the initial DL BWP configured by SIB1 is applicable after the initial access</w:t>
                      </w:r>
                    </w:p>
                    <w:p w14:paraId="60DF6829" w14:textId="77777777" w:rsidR="00FF71F6" w:rsidRPr="004154E2" w:rsidRDefault="00FF71F6" w:rsidP="00BB0F89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67" w:hanging="207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For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PSCell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 and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SCell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, the initial DL BWP of a cell can be configured to be the same as or different with the initial DL BWP as defined by CORESET#0 of the cell</w:t>
                      </w:r>
                    </w:p>
                    <w:p w14:paraId="75ABE9A6" w14:textId="77777777" w:rsidR="00FF71F6" w:rsidRPr="004154E2" w:rsidRDefault="00FF71F6" w:rsidP="00BB0F89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The initial DL BWP of a cell includes the bandwidth of CORESET#0 of the cell</w:t>
                      </w:r>
                    </w:p>
                    <w:p w14:paraId="5F2F6FB4" w14:textId="77777777" w:rsidR="00FF71F6" w:rsidRPr="004154E2" w:rsidRDefault="00FF71F6" w:rsidP="00BB0F89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67" w:hanging="207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Note: RAN1 assumes that the above agreements related to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PCell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,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PSCell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 and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SCell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 have no RAN1 specification impact and will be captured in RAN2 specs</w:t>
                      </w:r>
                    </w:p>
                    <w:p w14:paraId="39DD2388" w14:textId="77777777" w:rsidR="00FF71F6" w:rsidRPr="004154E2" w:rsidRDefault="00FF71F6" w:rsidP="00BB0F89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567" w:hanging="207"/>
                        <w:textAlignment w:val="auto"/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</w:pP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Send LS to RAN2 to ask RAN2 to capture the above agreements related to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PCell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,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PSCell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 and </w:t>
                      </w:r>
                      <w:proofErr w:type="spellStart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>SCell</w:t>
                      </w:r>
                      <w:proofErr w:type="spellEnd"/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 in RAN2 specs, draft LS in </w:t>
                      </w:r>
                      <w:r w:rsidRPr="004154E2">
                        <w:rPr>
                          <w:rFonts w:ascii="Times" w:eastAsia="Batang" w:hAnsi="Times"/>
                          <w:b/>
                          <w:szCs w:val="24"/>
                          <w:lang w:eastAsia="zh-TW"/>
                        </w:rPr>
                        <w:t>R1-1810000</w:t>
                      </w: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, which is </w:t>
                      </w:r>
                      <w:r w:rsidRPr="004154E2">
                        <w:rPr>
                          <w:rFonts w:ascii="Times" w:eastAsia="Batang" w:hAnsi="Times"/>
                          <w:szCs w:val="24"/>
                          <w:highlight w:val="green"/>
                          <w:lang w:eastAsia="zh-TW"/>
                        </w:rPr>
                        <w:t xml:space="preserve">approved </w:t>
                      </w:r>
                      <w:r w:rsidRPr="004154E2">
                        <w:rPr>
                          <w:rFonts w:ascii="Times" w:eastAsia="Batang" w:hAnsi="Times"/>
                          <w:szCs w:val="24"/>
                          <w:lang w:eastAsia="zh-TW"/>
                        </w:rPr>
                        <w:t xml:space="preserve">with final LS in </w:t>
                      </w:r>
                      <w:r w:rsidRPr="004154E2">
                        <w:rPr>
                          <w:rFonts w:ascii="Times" w:eastAsia="Batang" w:hAnsi="Times"/>
                          <w:szCs w:val="24"/>
                          <w:highlight w:val="green"/>
                          <w:lang w:eastAsia="zh-TW"/>
                        </w:rPr>
                        <w:t>R1-1810002</w:t>
                      </w:r>
                    </w:p>
                    <w:p w14:paraId="73A8FBC2" w14:textId="77777777" w:rsidR="00FF71F6" w:rsidRPr="004154E2" w:rsidRDefault="00FF71F6" w:rsidP="00E45221">
                      <w:pPr>
                        <w:snapToGrid w:val="0"/>
                        <w:rPr>
                          <w:color w:val="FF0000"/>
                          <w:u w:val="singl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4FE7F4F" w14:textId="489671AD" w:rsidR="00CB1BA0" w:rsidRPr="00860141" w:rsidRDefault="00CB1BA0" w:rsidP="00860141">
      <w:pPr>
        <w:pStyle w:val="Heading1"/>
      </w:pPr>
      <w:r>
        <w:t>Appendix</w:t>
      </w:r>
      <w:r w:rsidR="009C621F">
        <w:t xml:space="preserve"> B</w:t>
      </w:r>
      <w:r w:rsidR="00860141">
        <w:t xml:space="preserve">: </w:t>
      </w:r>
      <w:r w:rsidR="00860141" w:rsidRPr="001571BE">
        <w:rPr>
          <w:rFonts w:cs="Arial"/>
        </w:rPr>
        <w:t>BD/</w:t>
      </w:r>
      <w:proofErr w:type="spellStart"/>
      <w:r w:rsidR="00860141" w:rsidRPr="001571BE">
        <w:rPr>
          <w:rFonts w:cs="Arial"/>
        </w:rPr>
        <w:t>CCE</w:t>
      </w:r>
      <w:proofErr w:type="spellEnd"/>
      <w:r w:rsidR="00860141" w:rsidRPr="001571BE">
        <w:rPr>
          <w:rFonts w:cs="Arial"/>
        </w:rPr>
        <w:t xml:space="preserve"> limits for CA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724"/>
        <w:gridCol w:w="2568"/>
        <w:gridCol w:w="2420"/>
        <w:gridCol w:w="1537"/>
      </w:tblGrid>
      <w:tr w:rsidR="0044655C" w14:paraId="64628F42" w14:textId="77777777" w:rsidTr="0044655C">
        <w:tc>
          <w:tcPr>
            <w:tcW w:w="7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B746E" w14:textId="77777777" w:rsidR="0044655C" w:rsidRDefault="0044655C">
            <w:pPr>
              <w:snapToGrid w:val="0"/>
              <w:rPr>
                <w:lang w:eastAsia="zh-CN"/>
              </w:rPr>
            </w:pPr>
            <w:r>
              <w:t>Relationship between 4, y and T</w:t>
            </w:r>
          </w:p>
        </w:tc>
        <w:tc>
          <w:tcPr>
            <w:tcW w:w="22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92D3" w14:textId="77777777" w:rsidR="0044655C" w:rsidRDefault="0044655C">
            <w:pPr>
              <w:snapToGrid w:val="0"/>
              <w:jc w:val="center"/>
            </w:pPr>
            <w:r>
              <w:t>Self-scheduling</w:t>
            </w:r>
          </w:p>
        </w:tc>
        <w:tc>
          <w:tcPr>
            <w:tcW w:w="20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39407" w14:textId="77777777" w:rsidR="0044655C" w:rsidRDefault="0044655C">
            <w:pPr>
              <w:snapToGrid w:val="0"/>
              <w:jc w:val="center"/>
            </w:pPr>
            <w:r>
              <w:t>Cross-carrier scheduling</w:t>
            </w:r>
          </w:p>
        </w:tc>
      </w:tr>
      <w:tr w:rsidR="0044655C" w14:paraId="357793E7" w14:textId="77777777" w:rsidTr="0044655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EB217" w14:textId="77777777" w:rsidR="0044655C" w:rsidRDefault="0044655C">
            <w:pPr>
              <w:rPr>
                <w:rFonts w:ascii="Calibri" w:eastAsia="SimSun" w:hAnsi="Calibri" w:cs="SimSun"/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2F167" w14:textId="77777777" w:rsidR="0044655C" w:rsidRDefault="0044655C">
            <w:pPr>
              <w:snapToGrid w:val="0"/>
            </w:pPr>
            <w:r>
              <w:t>Same numerology</w:t>
            </w:r>
          </w:p>
        </w:tc>
        <w:tc>
          <w:tcPr>
            <w:tcW w:w="1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3B61D" w14:textId="77777777" w:rsidR="0044655C" w:rsidRDefault="0044655C">
            <w:pPr>
              <w:snapToGrid w:val="0"/>
            </w:pPr>
            <w:r>
              <w:t>Mixed numerologies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4B22" w14:textId="77777777" w:rsidR="0044655C" w:rsidRDefault="0044655C">
            <w:pPr>
              <w:snapToGrid w:val="0"/>
            </w:pPr>
            <w:r>
              <w:t>Same numerology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0D9A" w14:textId="77777777" w:rsidR="0044655C" w:rsidRDefault="0044655C">
            <w:pPr>
              <w:snapToGrid w:val="0"/>
            </w:pPr>
            <w:r>
              <w:t>Mixed numerologies</w:t>
            </w:r>
          </w:p>
        </w:tc>
      </w:tr>
      <w:tr w:rsidR="0044655C" w14:paraId="5D729171" w14:textId="77777777" w:rsidTr="0044655C">
        <w:tc>
          <w:tcPr>
            <w:tcW w:w="7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DF48" w14:textId="77777777" w:rsidR="0044655C" w:rsidRDefault="0044655C">
            <w:pPr>
              <w:snapToGrid w:val="0"/>
            </w:pPr>
            <w:r>
              <w:t>T=&lt;4 or 4&lt;T=&lt;y</w:t>
            </w:r>
          </w:p>
        </w:tc>
        <w:tc>
          <w:tcPr>
            <w:tcW w:w="22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FA93D" w14:textId="77777777" w:rsidR="0044655C" w:rsidRDefault="0044655C">
            <w:pPr>
              <w:snapToGrid w:val="0"/>
              <w:jc w:val="center"/>
            </w:pPr>
            <w:r>
              <w:t>Case 1</w:t>
            </w:r>
          </w:p>
          <w:p w14:paraId="005C926F" w14:textId="77777777" w:rsidR="0044655C" w:rsidRDefault="0044655C">
            <w:pPr>
              <w:snapToGrid w:val="0"/>
            </w:pPr>
            <w:r>
              <w:t>The limit per CC per slot equal to the limit for non-CA case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56CE" w14:textId="77777777" w:rsidR="0044655C" w:rsidRDefault="0044655C">
            <w:pPr>
              <w:snapToGrid w:val="0"/>
              <w:jc w:val="center"/>
            </w:pPr>
            <w:r>
              <w:t>Case 4</w:t>
            </w:r>
          </w:p>
          <w:p w14:paraId="5C911CAA" w14:textId="77777777" w:rsidR="0044655C" w:rsidRDefault="0044655C">
            <w:pPr>
              <w:snapToGrid w:val="0"/>
            </w:pPr>
            <w:r>
              <w:t xml:space="preserve">The limit of the scheduling CC per slot is (number of scheduled </w:t>
            </w:r>
            <w:proofErr w:type="gramStart"/>
            <w:r>
              <w:t>CCs)*</w:t>
            </w:r>
            <w:proofErr w:type="gramEnd"/>
            <w:r>
              <w:t>limit for non-CA case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8956" w14:textId="77777777" w:rsidR="0044655C" w:rsidRDefault="0044655C">
            <w:pPr>
              <w:snapToGrid w:val="0"/>
              <w:jc w:val="center"/>
            </w:pPr>
            <w:r>
              <w:t>Case 6</w:t>
            </w:r>
          </w:p>
        </w:tc>
      </w:tr>
      <w:tr w:rsidR="0044655C" w14:paraId="05AADAB6" w14:textId="77777777" w:rsidTr="0044655C">
        <w:tc>
          <w:tcPr>
            <w:tcW w:w="7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276CB" w14:textId="77777777" w:rsidR="0044655C" w:rsidRDefault="0044655C">
            <w:pPr>
              <w:snapToGrid w:val="0"/>
            </w:pPr>
            <w:r>
              <w:t>T&gt;4 and T&gt;y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3FBF4" w14:textId="77777777" w:rsidR="0044655C" w:rsidRDefault="0044655C">
            <w:pPr>
              <w:snapToGrid w:val="0"/>
              <w:jc w:val="center"/>
            </w:pPr>
            <w:r>
              <w:t>Case 2</w:t>
            </w:r>
          </w:p>
          <w:p w14:paraId="76756793" w14:textId="77777777" w:rsidR="0044655C" w:rsidRDefault="0044655C">
            <w:pPr>
              <w:snapToGrid w:val="0"/>
            </w:pPr>
            <w:r>
              <w:t xml:space="preserve">The total limit across CCs is based on BD capability and can </w:t>
            </w:r>
            <w:r>
              <w:lastRenderedPageBreak/>
              <w:t>be split across CCs</w:t>
            </w:r>
          </w:p>
        </w:tc>
        <w:tc>
          <w:tcPr>
            <w:tcW w:w="1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6B7D" w14:textId="77777777" w:rsidR="0044655C" w:rsidRDefault="0044655C">
            <w:pPr>
              <w:snapToGrid w:val="0"/>
              <w:jc w:val="center"/>
            </w:pPr>
            <w:r>
              <w:lastRenderedPageBreak/>
              <w:t>Case 3</w:t>
            </w:r>
          </w:p>
          <w:p w14:paraId="310F6245" w14:textId="77777777" w:rsidR="0044655C" w:rsidRDefault="0044655C">
            <w:pPr>
              <w:snapToGrid w:val="0"/>
            </w:pPr>
            <w:r>
              <w:t>The total limit across CCs per μ is based on BD capability.</w:t>
            </w:r>
          </w:p>
          <w:p w14:paraId="3639ABF6" w14:textId="77777777" w:rsidR="0044655C" w:rsidRDefault="0044655C">
            <w:pPr>
              <w:snapToGrid w:val="0"/>
              <w:ind w:left="110" w:hanging="110"/>
            </w:pPr>
            <w:r>
              <w:t xml:space="preserve">The limit per μ is y*M(μ) and proportion of the </w:t>
            </w:r>
            <w:r>
              <w:lastRenderedPageBreak/>
              <w:t>number of CCs with μ to the total number of CCs.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6CD5D" w14:textId="77777777" w:rsidR="0044655C" w:rsidRDefault="0044655C">
            <w:pPr>
              <w:snapToGrid w:val="0"/>
              <w:jc w:val="center"/>
            </w:pPr>
            <w:r>
              <w:lastRenderedPageBreak/>
              <w:t>Case 5</w:t>
            </w:r>
          </w:p>
          <w:p w14:paraId="17815030" w14:textId="77777777" w:rsidR="0044655C" w:rsidRDefault="0044655C">
            <w:pPr>
              <w:snapToGrid w:val="0"/>
              <w:jc w:val="center"/>
            </w:pPr>
            <w:r>
              <w:t>The total limit across CCs is based on BD capability and can be split across CCs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E0E63" w14:textId="77777777" w:rsidR="0044655C" w:rsidRDefault="0044655C">
            <w:pPr>
              <w:snapToGrid w:val="0"/>
              <w:jc w:val="center"/>
            </w:pPr>
            <w:r>
              <w:t>Case 7</w:t>
            </w:r>
          </w:p>
        </w:tc>
      </w:tr>
    </w:tbl>
    <w:p w14:paraId="363832B8" w14:textId="11582AB6" w:rsidR="00CB1BA0" w:rsidRDefault="00CB1BA0" w:rsidP="00CB1BA0">
      <w:pPr>
        <w:pStyle w:val="Reference"/>
        <w:numPr>
          <w:ilvl w:val="0"/>
          <w:numId w:val="0"/>
        </w:numPr>
        <w:ind w:left="567" w:hanging="567"/>
      </w:pPr>
    </w:p>
    <w:p w14:paraId="7E6B51FE" w14:textId="76358138" w:rsidR="00926179" w:rsidRDefault="00926179" w:rsidP="00CB1BA0">
      <w:pPr>
        <w:pStyle w:val="Reference"/>
        <w:numPr>
          <w:ilvl w:val="0"/>
          <w:numId w:val="0"/>
        </w:numPr>
        <w:ind w:left="567" w:hanging="567"/>
      </w:pPr>
    </w:p>
    <w:p w14:paraId="2D40B225" w14:textId="722B9D87" w:rsidR="00926179" w:rsidRDefault="00926179" w:rsidP="00926179">
      <w:pPr>
        <w:pStyle w:val="Heading1"/>
        <w:ind w:left="851" w:hanging="851"/>
      </w:pPr>
      <w:r>
        <w:t>Appendix</w:t>
      </w:r>
      <w:r w:rsidR="009C621F">
        <w:t xml:space="preserve"> C</w:t>
      </w:r>
      <w:r>
        <w:t>: Example configuration</w:t>
      </w:r>
      <w:r w:rsidR="00BE4A30">
        <w:t xml:space="preserve"> for DCI 0-0</w:t>
      </w:r>
      <w:r w:rsidR="00D51C37">
        <w:t>,</w:t>
      </w:r>
      <w:r w:rsidR="00BE4A30">
        <w:t xml:space="preserve"> </w:t>
      </w:r>
      <w:r>
        <w:t>0-1</w:t>
      </w:r>
      <w:r w:rsidR="00D51C37">
        <w:t>,</w:t>
      </w:r>
      <w:r w:rsidR="00BE4A30">
        <w:t xml:space="preserve"> 1-0</w:t>
      </w:r>
      <w:r w:rsidR="00D51C37">
        <w:t>,</w:t>
      </w:r>
      <w:r w:rsidR="00BE4A30">
        <w:t xml:space="preserve"> 1-1</w:t>
      </w:r>
      <w:r>
        <w:t xml:space="preserve"> of same size</w:t>
      </w:r>
    </w:p>
    <w:tbl>
      <w:tblPr>
        <w:tblW w:w="7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709"/>
        <w:gridCol w:w="2126"/>
        <w:gridCol w:w="851"/>
        <w:gridCol w:w="567"/>
      </w:tblGrid>
      <w:tr w:rsidR="00926179" w:rsidRPr="000600CD" w14:paraId="1DACEFD8" w14:textId="77777777" w:rsidTr="004154E2">
        <w:trPr>
          <w:trHeight w:val="255"/>
        </w:trPr>
        <w:tc>
          <w:tcPr>
            <w:tcW w:w="3544" w:type="dxa"/>
            <w:shd w:val="clear" w:color="000000" w:fill="F2F2F2"/>
            <w:noWrap/>
            <w:vAlign w:val="bottom"/>
            <w:hideMark/>
          </w:tcPr>
          <w:p w14:paraId="25FEF2F6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1-0 (DL fallback)</w:t>
            </w:r>
          </w:p>
        </w:tc>
        <w:tc>
          <w:tcPr>
            <w:tcW w:w="709" w:type="dxa"/>
            <w:shd w:val="clear" w:color="000000" w:fill="F2F2F2"/>
            <w:noWrap/>
            <w:vAlign w:val="bottom"/>
            <w:hideMark/>
          </w:tcPr>
          <w:p w14:paraId="40BB7FB7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Bits</w:t>
            </w:r>
          </w:p>
        </w:tc>
        <w:tc>
          <w:tcPr>
            <w:tcW w:w="2126" w:type="dxa"/>
            <w:shd w:val="clear" w:color="000000" w:fill="F2F2F2"/>
            <w:noWrap/>
            <w:vAlign w:val="bottom"/>
            <w:hideMark/>
          </w:tcPr>
          <w:p w14:paraId="741F59BB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Parameter</w:t>
            </w:r>
          </w:p>
        </w:tc>
        <w:tc>
          <w:tcPr>
            <w:tcW w:w="851" w:type="dxa"/>
            <w:shd w:val="clear" w:color="000000" w:fill="F2F2F2"/>
            <w:noWrap/>
            <w:vAlign w:val="bottom"/>
            <w:hideMark/>
          </w:tcPr>
          <w:p w14:paraId="71C25B5C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Value</w:t>
            </w:r>
          </w:p>
        </w:tc>
        <w:tc>
          <w:tcPr>
            <w:tcW w:w="567" w:type="dxa"/>
            <w:shd w:val="clear" w:color="000000" w:fill="F2F2F2"/>
            <w:noWrap/>
            <w:vAlign w:val="bottom"/>
            <w:hideMark/>
          </w:tcPr>
          <w:p w14:paraId="4837BF26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Unit</w:t>
            </w:r>
          </w:p>
        </w:tc>
      </w:tr>
      <w:tr w:rsidR="00926179" w:rsidRPr="000600CD" w14:paraId="3CA168FB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E79FF8C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Identifier for DCI formats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4D5BA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7C2D012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DL bandwidth part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B4FC4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403E42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RB</w:t>
            </w:r>
          </w:p>
        </w:tc>
      </w:tr>
      <w:tr w:rsidR="00926179" w:rsidRPr="000600CD" w14:paraId="26DC072D" w14:textId="77777777" w:rsidTr="004154E2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7453A88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Frequenc domain resource assignment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E3229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B3A526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D35A8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5B274" w14:textId="77777777" w:rsidR="00926179" w:rsidRPr="000600CD" w:rsidRDefault="00926179" w:rsidP="004154E2">
            <w:pPr>
              <w:jc w:val="right"/>
              <w:rPr>
                <w:lang w:val="sv-SE" w:eastAsia="sv-SE"/>
              </w:rPr>
            </w:pPr>
          </w:p>
        </w:tc>
      </w:tr>
      <w:tr w:rsidR="00926179" w:rsidRPr="000600CD" w14:paraId="21ED4A5A" w14:textId="77777777" w:rsidTr="004154E2">
        <w:trPr>
          <w:trHeight w:val="255"/>
        </w:trPr>
        <w:tc>
          <w:tcPr>
            <w:tcW w:w="3544" w:type="dxa"/>
            <w:shd w:val="clear" w:color="auto" w:fill="auto"/>
            <w:hideMark/>
          </w:tcPr>
          <w:p w14:paraId="620C0690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Time domain resource assignment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64AB84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B149B5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97BE16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641102" w14:textId="77777777" w:rsidR="00926179" w:rsidRPr="000600CD" w:rsidRDefault="00926179" w:rsidP="004154E2">
            <w:pPr>
              <w:jc w:val="right"/>
              <w:rPr>
                <w:lang w:val="sv-SE" w:eastAsia="sv-SE"/>
              </w:rPr>
            </w:pPr>
          </w:p>
        </w:tc>
      </w:tr>
      <w:tr w:rsidR="00926179" w:rsidRPr="000600CD" w14:paraId="2342AE7C" w14:textId="77777777" w:rsidTr="004154E2">
        <w:trPr>
          <w:trHeight w:val="255"/>
        </w:trPr>
        <w:tc>
          <w:tcPr>
            <w:tcW w:w="3544" w:type="dxa"/>
            <w:shd w:val="clear" w:color="auto" w:fill="auto"/>
            <w:hideMark/>
          </w:tcPr>
          <w:p w14:paraId="274A2342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VRB-to-PRB mapping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7562B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FF19C7D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0D64B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DCA8C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666B0412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02C91A1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Modulation and coding scheme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DBAB5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E4A4C3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5A47E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860B44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44541B8B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288149C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New data indicator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8B77F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687248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909C3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C6CA84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40454808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69B18B6B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Redundancy version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3E8599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89836D8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7CC466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876548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771CAA6C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CE942AF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HARQ process number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AFFD01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989E981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CFC10C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2DB243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4F381C56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1C2FBA1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Downlink assignment index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3C15D8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C1EEED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BC7841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5E3586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264494D8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6A3F419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 xml:space="preserve">TPC command for scheduled PUCCH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D8294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1B4DD4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9A3ED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68B716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08E4B456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00EF1BF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PUCCH resource indicator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5CE69B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F07A752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AAB48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DD752A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617F2E08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8E7062F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>PDSCH-to-HARQ-feedback timing indicator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E502B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9A6889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D3D037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E7BE5F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2A8F5465" w14:textId="77777777" w:rsidTr="004154E2">
        <w:trPr>
          <w:trHeight w:val="255"/>
        </w:trPr>
        <w:tc>
          <w:tcPr>
            <w:tcW w:w="3544" w:type="dxa"/>
            <w:shd w:val="clear" w:color="auto" w:fill="auto"/>
            <w:hideMark/>
          </w:tcPr>
          <w:p w14:paraId="6715DBEB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2BF9B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A9D731B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558576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EDD19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0E3F9CB8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7A570CB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Number of information bits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E50E3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41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E60029D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5133AC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3855C7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1FF15CE9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96C0820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RNTI / CRC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807FD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CB4B77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EE3236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08FD7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1373A187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986087A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eastAsia="sv-SE"/>
              </w:rPr>
              <w:t xml:space="preserve">Number of information bits incl. </w:t>
            </w: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CRC/RNTI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FFDBC7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65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39F489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B1C1D2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6568D5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4EB54262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6086C1E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 xml:space="preserve">Padding to align UL and DL </w:t>
            </w:r>
            <w:proofErr w:type="spellStart"/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>fallback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289DF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D40786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58BED3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9D543C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2F5B771D" w14:textId="77777777" w:rsidTr="004154E2">
        <w:trPr>
          <w:trHeight w:val="255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AC09979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Total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CC71B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65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332C97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67306C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96B7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</w:tbl>
    <w:p w14:paraId="62F55BB0" w14:textId="77777777" w:rsidR="00926179" w:rsidRDefault="00926179" w:rsidP="00926179"/>
    <w:tbl>
      <w:tblPr>
        <w:tblW w:w="7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624"/>
        <w:gridCol w:w="2268"/>
        <w:gridCol w:w="794"/>
        <w:gridCol w:w="680"/>
      </w:tblGrid>
      <w:tr w:rsidR="00926179" w:rsidRPr="00E03CFA" w14:paraId="1DB3E260" w14:textId="77777777" w:rsidTr="004154E2">
        <w:trPr>
          <w:trHeight w:val="255"/>
        </w:trPr>
        <w:tc>
          <w:tcPr>
            <w:tcW w:w="3560" w:type="dxa"/>
            <w:shd w:val="clear" w:color="000000" w:fill="F2F2F2"/>
            <w:noWrap/>
            <w:vAlign w:val="bottom"/>
            <w:hideMark/>
          </w:tcPr>
          <w:p w14:paraId="79CB6C11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0-0 (UL fallback)</w:t>
            </w:r>
          </w:p>
        </w:tc>
        <w:tc>
          <w:tcPr>
            <w:tcW w:w="624" w:type="dxa"/>
            <w:shd w:val="clear" w:color="000000" w:fill="F2F2F2"/>
            <w:noWrap/>
            <w:vAlign w:val="bottom"/>
            <w:hideMark/>
          </w:tcPr>
          <w:p w14:paraId="0BFDAF0E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Bits</w:t>
            </w:r>
          </w:p>
        </w:tc>
        <w:tc>
          <w:tcPr>
            <w:tcW w:w="2268" w:type="dxa"/>
            <w:shd w:val="clear" w:color="000000" w:fill="F2F2F2"/>
            <w:noWrap/>
            <w:vAlign w:val="bottom"/>
            <w:hideMark/>
          </w:tcPr>
          <w:p w14:paraId="1E316EB3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Parameter</w:t>
            </w:r>
          </w:p>
        </w:tc>
        <w:tc>
          <w:tcPr>
            <w:tcW w:w="794" w:type="dxa"/>
            <w:shd w:val="clear" w:color="000000" w:fill="F2F2F2"/>
            <w:noWrap/>
            <w:vAlign w:val="bottom"/>
            <w:hideMark/>
          </w:tcPr>
          <w:p w14:paraId="69708EDC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Value</w:t>
            </w:r>
          </w:p>
        </w:tc>
        <w:tc>
          <w:tcPr>
            <w:tcW w:w="680" w:type="dxa"/>
            <w:shd w:val="clear" w:color="000000" w:fill="F2F2F2"/>
            <w:noWrap/>
            <w:vAlign w:val="bottom"/>
            <w:hideMark/>
          </w:tcPr>
          <w:p w14:paraId="1E2572DA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Unit</w:t>
            </w:r>
          </w:p>
        </w:tc>
      </w:tr>
      <w:tr w:rsidR="00926179" w:rsidRPr="00E03CFA" w14:paraId="5F96D605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190033CD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Identifier for DCI formats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37CFF86B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079FC82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UL bandwidth part</w:t>
            </w: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22D8E6B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96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616B12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RB</w:t>
            </w:r>
          </w:p>
        </w:tc>
      </w:tr>
      <w:tr w:rsidR="00926179" w:rsidRPr="00E03CFA" w14:paraId="4776FAF4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389D6824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Frequency domain resource assignment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09B0FD41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5F067B9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52C81E7D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2468C08" w14:textId="77777777" w:rsidR="00926179" w:rsidRPr="00E03CFA" w:rsidRDefault="00926179" w:rsidP="004154E2">
            <w:pPr>
              <w:jc w:val="right"/>
              <w:rPr>
                <w:lang w:val="sv-SE" w:eastAsia="sv-SE"/>
              </w:rPr>
            </w:pPr>
          </w:p>
        </w:tc>
      </w:tr>
      <w:tr w:rsidR="00926179" w:rsidRPr="00E03CFA" w14:paraId="37785882" w14:textId="77777777" w:rsidTr="004154E2">
        <w:trPr>
          <w:trHeight w:val="255"/>
        </w:trPr>
        <w:tc>
          <w:tcPr>
            <w:tcW w:w="3560" w:type="dxa"/>
            <w:shd w:val="clear" w:color="auto" w:fill="auto"/>
            <w:hideMark/>
          </w:tcPr>
          <w:p w14:paraId="3A8639A2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Time domain PUSCH resources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14:paraId="4A5DD145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C32209B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SUL configured</w:t>
            </w: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7A199A4B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3413418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494E303A" w14:textId="77777777" w:rsidTr="004154E2">
        <w:trPr>
          <w:trHeight w:val="255"/>
        </w:trPr>
        <w:tc>
          <w:tcPr>
            <w:tcW w:w="3560" w:type="dxa"/>
            <w:shd w:val="clear" w:color="auto" w:fill="auto"/>
            <w:hideMark/>
          </w:tcPr>
          <w:p w14:paraId="1EE83A43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Frequency hopping flag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14:paraId="4E0FD74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0C3C9AA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021C620B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5E9E6F6" w14:textId="77777777" w:rsidR="00926179" w:rsidRPr="00E03CFA" w:rsidRDefault="00926179" w:rsidP="004154E2">
            <w:pPr>
              <w:jc w:val="right"/>
              <w:rPr>
                <w:lang w:val="sv-SE" w:eastAsia="sv-SE"/>
              </w:rPr>
            </w:pPr>
          </w:p>
        </w:tc>
      </w:tr>
      <w:tr w:rsidR="00926179" w:rsidRPr="00E03CFA" w14:paraId="512BEB73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579D0F24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Modulation and coding scheme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3F5AAB6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46E414C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64CBC0E5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7B40B8C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2C137F95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1CF482B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New data indicator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6B470AC1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F74866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5453D8E1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FB41EE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0DD48C1C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031238EC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Redundancy version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6D1E5547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FBA70B1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6E82166E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FA37BE4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189E3265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2E0FBD14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lastRenderedPageBreak/>
              <w:t xml:space="preserve">HARQ process number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2CD576DE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43DEAE2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2668977A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587DFB7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7FA721FD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0800080A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eastAsia="sv-SE"/>
              </w:rPr>
              <w:t xml:space="preserve">TPC command for scheduled PUSCH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044115B8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FEADC28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000CB9BC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33E148D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0E07B81C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49CFDA51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UL/SUL indicator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45F74358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9DF72B7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4C40B7F6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9DE3E44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6707473E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592EB1E2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6F6B0F47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936115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2A457002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4E6D85D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36552659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1D44FF1A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Number of information bits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7AFB394C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33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2D202F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1DC75B13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3FDAFFD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4F53ED6B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7BACE8F7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RNTI / CRC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33723442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F4B8A7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500AC8F2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8CBD916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23FA3B67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61C80633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eastAsia="sv-SE"/>
              </w:rPr>
              <w:t xml:space="preserve">Number of information bits incl. </w:t>
            </w: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CRC/RNTI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51A2B4A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57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9FA757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4879328B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C94CFF1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5BD954F6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51C592CB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eastAsia="sv-SE"/>
              </w:rPr>
              <w:t xml:space="preserve">Padding to align UL and DL </w:t>
            </w:r>
            <w:proofErr w:type="spellStart"/>
            <w:r w:rsidRPr="00E03CFA">
              <w:rPr>
                <w:rFonts w:ascii="Arial" w:hAnsi="Arial" w:cs="Arial"/>
                <w:sz w:val="16"/>
                <w:szCs w:val="16"/>
                <w:lang w:eastAsia="sv-SE"/>
              </w:rPr>
              <w:t>fallback</w:t>
            </w:r>
            <w:proofErr w:type="spellEnd"/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239D4E5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4D2215C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6C56BF81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6FDA615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26702869" w14:textId="77777777" w:rsidTr="004154E2">
        <w:trPr>
          <w:trHeight w:val="255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14:paraId="3B9D3955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Total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14:paraId="19AD5529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65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9A8D339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14:paraId="4CBBF691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1EEEFBE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</w:tbl>
    <w:p w14:paraId="37CB1C90" w14:textId="77777777" w:rsidR="00926179" w:rsidRDefault="00926179" w:rsidP="00926179"/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567"/>
        <w:gridCol w:w="2268"/>
        <w:gridCol w:w="763"/>
        <w:gridCol w:w="654"/>
      </w:tblGrid>
      <w:tr w:rsidR="00926179" w:rsidRPr="000600CD" w14:paraId="686772EB" w14:textId="77777777" w:rsidTr="004154E2">
        <w:trPr>
          <w:trHeight w:val="255"/>
        </w:trPr>
        <w:tc>
          <w:tcPr>
            <w:tcW w:w="3686" w:type="dxa"/>
            <w:shd w:val="clear" w:color="000000" w:fill="F2F2F2"/>
            <w:noWrap/>
            <w:vAlign w:val="bottom"/>
            <w:hideMark/>
          </w:tcPr>
          <w:p w14:paraId="061380AE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1-1 (DL general)</w:t>
            </w:r>
          </w:p>
        </w:tc>
        <w:tc>
          <w:tcPr>
            <w:tcW w:w="567" w:type="dxa"/>
            <w:shd w:val="clear" w:color="000000" w:fill="F2F2F2"/>
            <w:noWrap/>
            <w:vAlign w:val="bottom"/>
            <w:hideMark/>
          </w:tcPr>
          <w:p w14:paraId="353C47D0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Bits</w:t>
            </w:r>
          </w:p>
        </w:tc>
        <w:tc>
          <w:tcPr>
            <w:tcW w:w="2268" w:type="dxa"/>
            <w:shd w:val="clear" w:color="000000" w:fill="F2F2F2"/>
            <w:noWrap/>
            <w:vAlign w:val="bottom"/>
            <w:hideMark/>
          </w:tcPr>
          <w:p w14:paraId="649BBDAB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Parameter</w:t>
            </w:r>
          </w:p>
        </w:tc>
        <w:tc>
          <w:tcPr>
            <w:tcW w:w="763" w:type="dxa"/>
            <w:shd w:val="clear" w:color="000000" w:fill="F2F2F2"/>
            <w:noWrap/>
            <w:vAlign w:val="bottom"/>
            <w:hideMark/>
          </w:tcPr>
          <w:p w14:paraId="45C8316C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Value</w:t>
            </w:r>
          </w:p>
        </w:tc>
        <w:tc>
          <w:tcPr>
            <w:tcW w:w="654" w:type="dxa"/>
            <w:shd w:val="clear" w:color="000000" w:fill="F2F2F2"/>
            <w:noWrap/>
            <w:vAlign w:val="bottom"/>
            <w:hideMark/>
          </w:tcPr>
          <w:p w14:paraId="2C1CD015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Unit</w:t>
            </w:r>
          </w:p>
        </w:tc>
      </w:tr>
      <w:tr w:rsidR="00926179" w:rsidRPr="000600CD" w14:paraId="7DF7901D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63B09189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Carrier indicator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CC31C1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F9D6BB1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Cross carrier scheduling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1539301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4DF653B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49864412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D609E8D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Identifier for DCI formats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AF3DF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3EA3102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SUL configured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0A66FD9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2C1C020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53559386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3EEE409A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BWP indicator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313A8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C9EF3B4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# of BWPs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58F8361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45406AFF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BWP</w:t>
            </w:r>
          </w:p>
        </w:tc>
      </w:tr>
      <w:tr w:rsidR="00926179" w:rsidRPr="000600CD" w14:paraId="62B8D844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509622F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Frequency domain resource assignment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086B22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202CAD2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DL bandwidth part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702BC176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96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59A9D0B7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RB</w:t>
            </w:r>
          </w:p>
        </w:tc>
      </w:tr>
      <w:tr w:rsidR="00926179" w:rsidRPr="000600CD" w14:paraId="2EBAFA24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684D9619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Time domain resource assignment</w:t>
            </w:r>
          </w:p>
        </w:tc>
        <w:tc>
          <w:tcPr>
            <w:tcW w:w="567" w:type="dxa"/>
            <w:shd w:val="clear" w:color="auto" w:fill="auto"/>
            <w:hideMark/>
          </w:tcPr>
          <w:p w14:paraId="03841E6B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E8FA078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Resource allocation type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670C253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Type0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57FD628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1AD132CA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561B0A06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VRB-to-PRB mapping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665C64F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1994673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RBG size config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70305588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8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094E459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4DF004F0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66961CF0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PRB bundling size indicator</w:t>
            </w:r>
          </w:p>
        </w:tc>
        <w:tc>
          <w:tcPr>
            <w:tcW w:w="567" w:type="dxa"/>
            <w:shd w:val="clear" w:color="auto" w:fill="auto"/>
            <w:hideMark/>
          </w:tcPr>
          <w:p w14:paraId="27E10DD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FDBAA3E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# of time allocation entries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291F09E1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26CAD23C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entries</w:t>
            </w:r>
          </w:p>
        </w:tc>
      </w:tr>
      <w:tr w:rsidR="00926179" w:rsidRPr="000600CD" w14:paraId="1D3E4602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0BFA4D6C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Rate matching indicator</w:t>
            </w:r>
          </w:p>
        </w:tc>
        <w:tc>
          <w:tcPr>
            <w:tcW w:w="567" w:type="dxa"/>
            <w:shd w:val="clear" w:color="auto" w:fill="auto"/>
            <w:hideMark/>
          </w:tcPr>
          <w:p w14:paraId="1C78E0B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4523E1F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PRB bundling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42262372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Static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4C2AB3BD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134375E6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7910873A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ZP CSI-RS trigger</w:t>
            </w:r>
          </w:p>
        </w:tc>
        <w:tc>
          <w:tcPr>
            <w:tcW w:w="567" w:type="dxa"/>
            <w:shd w:val="clear" w:color="auto" w:fill="auto"/>
            <w:hideMark/>
          </w:tcPr>
          <w:p w14:paraId="0A20A75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1C19F30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Max # codewords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1C04A658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796E3064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3160F4D6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E0EBEEA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 xml:space="preserve">Modulation and coding scheme, TB1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BEDFFD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3A3C39A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TCI present in DCI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4C93CAD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5CD9FA37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3B4E9433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6F9D7BF3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New data indicator, TB1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A8FAB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8A5EA81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SUL configured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10225C64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113F0FD2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272C5D80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5098491C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Redundancy version, TB1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39962D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54348D7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#CSI-RS resrouces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214E29C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4EA4E68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492DD17E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6C0BC187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>Modulation and coding scheme, TB2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0C4391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388DE53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DL carrier aggregation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14C60F64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0D491EC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18F7C0DD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7DCAA084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New data indicator, TB2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7CEEA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0DD2D1B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HARQ-ACK-codebook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1018188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Dynamic</w:t>
            </w: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077119C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0600CD" w14:paraId="79BFF421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73AEADA2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Redundancy version, TB2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480768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950D574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0D19B795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2EA48CF2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6BDD9BCF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54059C7C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HARQ process number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511CA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0C64509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71532DA1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1F0A5EA5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59B70884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FAF330F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Downlink assignment index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469EC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3468B2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4454C35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02D5A8B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4A2FB44E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5DCE9016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 xml:space="preserve">TPC command for scheduled PUCCH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7A8E8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0BBD35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70A8D207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178E53C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6C83F74D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3250016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PUCCH resource indicator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81071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9FAA313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5F4EEAF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7197EDA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0F80C81C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DB33FA2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t>PDSCH-to-HARQ-feedback timing indicator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9CEAAB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EE35A2B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1306F85F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0D72FDD7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3E31092E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5A898F55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Antenna port(s)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4C981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772A0C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238F2C58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46A4DFF8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1224BA6D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7A3A0C9D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Transmission configuration indication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02DA4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87B7C6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24613DC3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418B255A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06877999" w14:textId="77777777" w:rsidTr="004154E2">
        <w:trPr>
          <w:trHeight w:val="255"/>
        </w:trPr>
        <w:tc>
          <w:tcPr>
            <w:tcW w:w="3686" w:type="dxa"/>
            <w:shd w:val="clear" w:color="auto" w:fill="auto"/>
            <w:hideMark/>
          </w:tcPr>
          <w:p w14:paraId="26109B13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SRS request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19F992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D8855CC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42501AF9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16278E36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16E8761A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6509D1B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CBG transmission information (CBGFI)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A7C2F7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7EF536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535E54F4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64EDEEA1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1B44ACD3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6F076E3A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eastAsia="sv-SE"/>
              </w:rPr>
              <w:lastRenderedPageBreak/>
              <w:t>CBG flushing out information (CBGFI)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C9C69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3A92D0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6C30566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1570965A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0A2A13FB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34A6E1FC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DM-RS sequence initialization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38576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97D5EC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09AB0FFC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0290DAE4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2683C008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0B4D2BA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914BC1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313F360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4F6C68AA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0CF823D8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090AF580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76AACFA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Number of information bits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7AC3E5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41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AB9F032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4A409D5B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2BE19B2E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1A25F970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0478F569" w14:textId="77777777" w:rsidR="00926179" w:rsidRPr="000600CD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RNTI / CRC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6B82AE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A811644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55400C5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15272793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3A5A3388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3DDEF8A8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eastAsia="sv-SE"/>
              </w:rPr>
              <w:t xml:space="preserve">Number of information bits incl. </w:t>
            </w: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CRC/RNTI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F61D00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sz w:val="16"/>
                <w:szCs w:val="16"/>
                <w:lang w:val="sv-SE" w:eastAsia="sv-SE"/>
              </w:rPr>
              <w:t>65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5C345EA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3F5E15B3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177338E4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0600CD" w14:paraId="3F47F026" w14:textId="77777777" w:rsidTr="004154E2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3177C4CB" w14:textId="77777777" w:rsidR="00926179" w:rsidRPr="000600CD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Total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C57829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0600CD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65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49FA39F" w14:textId="77777777" w:rsidR="00926179" w:rsidRPr="000600CD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5B54E5B9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54" w:type="dxa"/>
            <w:shd w:val="clear" w:color="auto" w:fill="auto"/>
            <w:noWrap/>
            <w:vAlign w:val="bottom"/>
            <w:hideMark/>
          </w:tcPr>
          <w:p w14:paraId="62FDD7AD" w14:textId="77777777" w:rsidR="00926179" w:rsidRPr="000600CD" w:rsidRDefault="00926179" w:rsidP="004154E2">
            <w:pPr>
              <w:rPr>
                <w:lang w:val="sv-SE" w:eastAsia="sv-SE"/>
              </w:rPr>
            </w:pPr>
          </w:p>
        </w:tc>
      </w:tr>
    </w:tbl>
    <w:p w14:paraId="45D4B5A6" w14:textId="77777777" w:rsidR="00926179" w:rsidRDefault="00926179" w:rsidP="00926179"/>
    <w:tbl>
      <w:tblPr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616"/>
        <w:gridCol w:w="2268"/>
        <w:gridCol w:w="792"/>
        <w:gridCol w:w="680"/>
      </w:tblGrid>
      <w:tr w:rsidR="00926179" w:rsidRPr="00E03CFA" w14:paraId="584C5F00" w14:textId="77777777" w:rsidTr="004154E2">
        <w:trPr>
          <w:trHeight w:val="255"/>
        </w:trPr>
        <w:tc>
          <w:tcPr>
            <w:tcW w:w="3556" w:type="dxa"/>
            <w:shd w:val="clear" w:color="000000" w:fill="F2F2F2"/>
            <w:noWrap/>
            <w:vAlign w:val="bottom"/>
            <w:hideMark/>
          </w:tcPr>
          <w:p w14:paraId="0C4984F6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0-1 (UL general)</w:t>
            </w:r>
          </w:p>
        </w:tc>
        <w:tc>
          <w:tcPr>
            <w:tcW w:w="616" w:type="dxa"/>
            <w:shd w:val="clear" w:color="000000" w:fill="F2F2F2"/>
            <w:noWrap/>
            <w:vAlign w:val="bottom"/>
            <w:hideMark/>
          </w:tcPr>
          <w:p w14:paraId="7B7E9B2B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Bits</w:t>
            </w:r>
          </w:p>
        </w:tc>
        <w:tc>
          <w:tcPr>
            <w:tcW w:w="2268" w:type="dxa"/>
            <w:shd w:val="clear" w:color="000000" w:fill="F2F2F2"/>
            <w:noWrap/>
            <w:vAlign w:val="bottom"/>
            <w:hideMark/>
          </w:tcPr>
          <w:p w14:paraId="4313BD9A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Parameter</w:t>
            </w:r>
          </w:p>
        </w:tc>
        <w:tc>
          <w:tcPr>
            <w:tcW w:w="792" w:type="dxa"/>
            <w:shd w:val="clear" w:color="000000" w:fill="F2F2F2"/>
            <w:noWrap/>
            <w:vAlign w:val="bottom"/>
            <w:hideMark/>
          </w:tcPr>
          <w:p w14:paraId="675D95E2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Value</w:t>
            </w:r>
          </w:p>
        </w:tc>
        <w:tc>
          <w:tcPr>
            <w:tcW w:w="680" w:type="dxa"/>
            <w:shd w:val="clear" w:color="000000" w:fill="F2F2F2"/>
            <w:noWrap/>
            <w:vAlign w:val="bottom"/>
            <w:hideMark/>
          </w:tcPr>
          <w:p w14:paraId="0C4BF03F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Unit</w:t>
            </w:r>
          </w:p>
        </w:tc>
      </w:tr>
      <w:tr w:rsidR="00926179" w:rsidRPr="00E03CFA" w14:paraId="62333F0A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04E57319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Carrier indicator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717D2F5D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A8F063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Cross carrier scheduling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BEE102D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6EF378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09FD2641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6306578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UL/SUL indicator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055870F2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CF1AF69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SUL configured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EE30B29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73010B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61112A47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4FB137E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Identifier for DCI formats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5CBA3371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E545B6D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# of BWPs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35445B9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A7A4E0E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BWP</w:t>
            </w:r>
          </w:p>
        </w:tc>
      </w:tr>
      <w:tr w:rsidR="00926179" w:rsidRPr="00E03CFA" w14:paraId="4CBDB837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6A8FD2A9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BWP indicator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2A919AAD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EE7AD4D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UL bandwidth part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8F01D45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96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E9F9FAD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RB</w:t>
            </w:r>
          </w:p>
        </w:tc>
      </w:tr>
      <w:tr w:rsidR="00926179" w:rsidRPr="00E03CFA" w14:paraId="03FA9A5B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2551064D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Frequency domain resource assignment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306B762A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5A0F9F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Resource allocation type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BA1F788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Type1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FA1F9D7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2773C3C6" w14:textId="77777777" w:rsidTr="004154E2">
        <w:trPr>
          <w:trHeight w:val="255"/>
        </w:trPr>
        <w:tc>
          <w:tcPr>
            <w:tcW w:w="3556" w:type="dxa"/>
            <w:shd w:val="clear" w:color="auto" w:fill="auto"/>
            <w:hideMark/>
          </w:tcPr>
          <w:p w14:paraId="4000423E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Time domain resource assignment</w:t>
            </w:r>
          </w:p>
        </w:tc>
        <w:tc>
          <w:tcPr>
            <w:tcW w:w="616" w:type="dxa"/>
            <w:shd w:val="clear" w:color="auto" w:fill="auto"/>
            <w:hideMark/>
          </w:tcPr>
          <w:p w14:paraId="64FA0C4E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7B6E69F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RBG size config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EBA5D3E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E97FA8C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10683E91" w14:textId="77777777" w:rsidTr="004154E2">
        <w:trPr>
          <w:trHeight w:val="255"/>
        </w:trPr>
        <w:tc>
          <w:tcPr>
            <w:tcW w:w="3556" w:type="dxa"/>
            <w:shd w:val="clear" w:color="auto" w:fill="auto"/>
            <w:hideMark/>
          </w:tcPr>
          <w:p w14:paraId="1F2A4099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14:paraId="32FCF3DE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D244DA9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# of time allocation entries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4C42735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420FBC9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entries</w:t>
            </w:r>
          </w:p>
        </w:tc>
      </w:tr>
      <w:tr w:rsidR="00926179" w:rsidRPr="00E03CFA" w14:paraId="193D1B88" w14:textId="77777777" w:rsidTr="004154E2">
        <w:trPr>
          <w:trHeight w:val="255"/>
        </w:trPr>
        <w:tc>
          <w:tcPr>
            <w:tcW w:w="3556" w:type="dxa"/>
            <w:shd w:val="clear" w:color="auto" w:fill="auto"/>
            <w:hideMark/>
          </w:tcPr>
          <w:p w14:paraId="0A34ED69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Frequency hopping flag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14:paraId="2B84997B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900D057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Dynamic beta_offset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F45461D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F9F9C54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2D7DE553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58560227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Modulation and coding scheme 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769D728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13F6F26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DFT-precoded OFDM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997D102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N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03A092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6ABAA2FD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51D377EB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New data indicator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38AC594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6E8AEC9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HARQ codebook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7863A3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Semi-static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3756BF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032C01B6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150BA4B8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Redundancy version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7ABAF464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13EA074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Two HARQ sub-codebooks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A9E735C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BBC5594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</w:tr>
      <w:tr w:rsidR="00926179" w:rsidRPr="00E03CFA" w14:paraId="1A19D731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4A4A48CE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HARQ process number 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1ED7EEB1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CECBD5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1287F90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9B25955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50867956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6C613273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1st downlink assignment index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67D95E72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9093CF8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274ABB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0ED73F6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5CC4A161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51E9B15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2nd downlink assignment index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0D44E299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6B5BD75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531FBFC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99CBB28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29E2C2B2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7E6FFAC0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eastAsia="sv-SE"/>
              </w:rPr>
              <w:t xml:space="preserve">TPC command for scheduled PUSCH 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28F382E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0F181CE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C0D83EA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D8A9E2B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45653092" w14:textId="77777777" w:rsidTr="004154E2">
        <w:trPr>
          <w:trHeight w:val="255"/>
        </w:trPr>
        <w:tc>
          <w:tcPr>
            <w:tcW w:w="3556" w:type="dxa"/>
            <w:shd w:val="clear" w:color="auto" w:fill="auto"/>
            <w:hideMark/>
          </w:tcPr>
          <w:p w14:paraId="7B53EFCA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SRS resource indicator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5E23236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510F19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61208C5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CE76D9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48443FD2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560539A3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eastAsia="sv-SE"/>
              </w:rPr>
              <w:t>Precoding information and number of layers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218111E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F99D0FE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AF391F0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D329327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79382C5A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7D51307B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Antenna ports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2EBDCCAE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261FB9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3FCA0AC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DACCCC3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330CDA06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7B0A7EE3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SRS request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5CB2D6F4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3ED3EA8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F89A213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E1B9415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6BA18D74" w14:textId="77777777" w:rsidTr="004154E2">
        <w:trPr>
          <w:trHeight w:val="255"/>
        </w:trPr>
        <w:tc>
          <w:tcPr>
            <w:tcW w:w="3556" w:type="dxa"/>
            <w:shd w:val="clear" w:color="auto" w:fill="auto"/>
            <w:hideMark/>
          </w:tcPr>
          <w:p w14:paraId="0F14DD58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CSI request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2E7C1F2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AC519F9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68265BC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385B5E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06EE4258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2FBC9041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CBG transmission information (CBGTI)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6FF6E3DA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D902505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DE91059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12516F4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5CBB68F4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7D73EA2E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PTRS-DMRS association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62EBE59A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ED422FC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B4ECF72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9794792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5B852F99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1CB64C5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beta_offset indicator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189B1DBE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1D0B2BB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E6565F6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305406B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0A894676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1F7FDB8C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DM-RS sequence initialization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071650F8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E2CFC07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ECD92C1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F83B37B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2FA7D9A5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4F60C900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 xml:space="preserve">UL-SCH indicator 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4F0BDE5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55C90AF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B275973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F9F5C61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7B48570C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555551B4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452C3A29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CC01395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FBC090D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BB43453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6FA934D6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21407427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Number of information bits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40B4BB55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41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0838A7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162CD5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66D7187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19E8DB15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495CF785" w14:textId="77777777" w:rsidR="00926179" w:rsidRPr="00E03CFA" w:rsidRDefault="00926179" w:rsidP="004154E2">
            <w:pPr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RNTI / CRC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0E9073E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6BA0196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38DBAD96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E9F2204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3D3D20FE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15297020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eastAsia="sv-SE"/>
              </w:rPr>
              <w:t xml:space="preserve">Number of information bits incl. </w:t>
            </w: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CRC/RNTI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71BF37A4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sz w:val="16"/>
                <w:szCs w:val="16"/>
                <w:lang w:val="sv-SE" w:eastAsia="sv-SE"/>
              </w:rPr>
              <w:t>65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FC67B60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C77E1D4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E1F2E39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  <w:tr w:rsidR="00926179" w:rsidRPr="00E03CFA" w14:paraId="4877301B" w14:textId="77777777" w:rsidTr="004154E2">
        <w:trPr>
          <w:trHeight w:val="255"/>
        </w:trPr>
        <w:tc>
          <w:tcPr>
            <w:tcW w:w="3556" w:type="dxa"/>
            <w:shd w:val="clear" w:color="auto" w:fill="auto"/>
            <w:noWrap/>
            <w:vAlign w:val="bottom"/>
            <w:hideMark/>
          </w:tcPr>
          <w:p w14:paraId="6D27737B" w14:textId="77777777" w:rsidR="00926179" w:rsidRPr="00E03CFA" w:rsidRDefault="00926179" w:rsidP="004154E2">
            <w:pPr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Total</w:t>
            </w:r>
          </w:p>
        </w:tc>
        <w:tc>
          <w:tcPr>
            <w:tcW w:w="616" w:type="dxa"/>
            <w:shd w:val="clear" w:color="auto" w:fill="auto"/>
            <w:noWrap/>
            <w:vAlign w:val="bottom"/>
            <w:hideMark/>
          </w:tcPr>
          <w:p w14:paraId="1D863344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  <w:r w:rsidRPr="00E03CFA"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  <w:t>65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0697BAA" w14:textId="77777777" w:rsidR="00926179" w:rsidRPr="00E03CFA" w:rsidRDefault="00926179" w:rsidP="004154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sv-SE" w:eastAsia="sv-SE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9B9F8E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E8FA9EF" w14:textId="77777777" w:rsidR="00926179" w:rsidRPr="00E03CFA" w:rsidRDefault="00926179" w:rsidP="004154E2">
            <w:pPr>
              <w:rPr>
                <w:lang w:val="sv-SE" w:eastAsia="sv-SE"/>
              </w:rPr>
            </w:pPr>
          </w:p>
        </w:tc>
      </w:tr>
    </w:tbl>
    <w:p w14:paraId="1F7D666F" w14:textId="77777777" w:rsidR="00926179" w:rsidRPr="009D278C" w:rsidRDefault="00926179" w:rsidP="00926179">
      <w:pPr>
        <w:pStyle w:val="BodyText"/>
      </w:pPr>
    </w:p>
    <w:p w14:paraId="7DAB3C99" w14:textId="77777777" w:rsidR="00926179" w:rsidRPr="00CE0424" w:rsidRDefault="00926179" w:rsidP="00CB1BA0">
      <w:pPr>
        <w:pStyle w:val="Reference"/>
        <w:numPr>
          <w:ilvl w:val="0"/>
          <w:numId w:val="0"/>
        </w:numPr>
        <w:ind w:left="567" w:hanging="567"/>
      </w:pPr>
    </w:p>
    <w:sectPr w:rsidR="00926179" w:rsidRPr="00CE0424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D91A3" w14:textId="77777777" w:rsidR="008065BE" w:rsidRDefault="008065BE">
      <w:r>
        <w:separator/>
      </w:r>
    </w:p>
  </w:endnote>
  <w:endnote w:type="continuationSeparator" w:id="0">
    <w:p w14:paraId="0C7AD00E" w14:textId="77777777" w:rsidR="008065BE" w:rsidRDefault="00806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FF71F6" w:rsidRDefault="00FF71F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BE088" w14:textId="77777777" w:rsidR="008065BE" w:rsidRDefault="008065BE">
      <w:r>
        <w:separator/>
      </w:r>
    </w:p>
  </w:footnote>
  <w:footnote w:type="continuationSeparator" w:id="0">
    <w:p w14:paraId="20E496AD" w14:textId="77777777" w:rsidR="008065BE" w:rsidRDefault="00806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FF71F6" w:rsidRDefault="00FF71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1D1257A"/>
    <w:multiLevelType w:val="hybridMultilevel"/>
    <w:tmpl w:val="D2D84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3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8" w15:restartNumberingAfterBreak="0">
    <w:nsid w:val="31D85A2A"/>
    <w:multiLevelType w:val="hybridMultilevel"/>
    <w:tmpl w:val="9A2AE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D02E4"/>
    <w:multiLevelType w:val="hybridMultilevel"/>
    <w:tmpl w:val="56D0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45298B"/>
    <w:multiLevelType w:val="hybridMultilevel"/>
    <w:tmpl w:val="FC8AE37C"/>
    <w:lvl w:ilvl="0" w:tplc="8848B7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70A23A">
      <w:start w:val="2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B098C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3EA7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90668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7820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0A27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AE92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18E6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A17D6"/>
    <w:multiLevelType w:val="hybridMultilevel"/>
    <w:tmpl w:val="D6F62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81425"/>
    <w:multiLevelType w:val="hybridMultilevel"/>
    <w:tmpl w:val="FF82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17F4D"/>
    <w:multiLevelType w:val="hybridMultilevel"/>
    <w:tmpl w:val="136A4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B323867"/>
    <w:multiLevelType w:val="hybridMultilevel"/>
    <w:tmpl w:val="EE22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41B5D"/>
    <w:multiLevelType w:val="hybridMultilevel"/>
    <w:tmpl w:val="43C08648"/>
    <w:lvl w:ilvl="0" w:tplc="94EEEEE4">
      <w:numFmt w:val="bullet"/>
      <w:lvlText w:val=""/>
      <w:lvlJc w:val="left"/>
      <w:pPr>
        <w:ind w:left="885" w:hanging="525"/>
      </w:pPr>
      <w:rPr>
        <w:rFonts w:ascii="Symbol" w:eastAsiaTheme="minorEastAsia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EEA4999"/>
    <w:multiLevelType w:val="hybridMultilevel"/>
    <w:tmpl w:val="918AC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B360FD1"/>
    <w:multiLevelType w:val="hybridMultilevel"/>
    <w:tmpl w:val="D166B4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5"/>
  </w:num>
  <w:num w:numId="5">
    <w:abstractNumId w:val="16"/>
  </w:num>
  <w:num w:numId="6">
    <w:abstractNumId w:val="20"/>
  </w:num>
  <w:num w:numId="7">
    <w:abstractNumId w:val="4"/>
  </w:num>
  <w:num w:numId="8">
    <w:abstractNumId w:val="5"/>
  </w:num>
  <w:num w:numId="9">
    <w:abstractNumId w:val="1"/>
  </w:num>
  <w:num w:numId="10">
    <w:abstractNumId w:val="25"/>
  </w:num>
  <w:num w:numId="11">
    <w:abstractNumId w:val="10"/>
  </w:num>
  <w:num w:numId="12">
    <w:abstractNumId w:val="23"/>
  </w:num>
  <w:num w:numId="13">
    <w:abstractNumId w:val="6"/>
  </w:num>
  <w:num w:numId="14">
    <w:abstractNumId w:val="27"/>
  </w:num>
  <w:num w:numId="15">
    <w:abstractNumId w:val="3"/>
  </w:num>
  <w:num w:numId="16">
    <w:abstractNumId w:val="18"/>
  </w:num>
  <w:num w:numId="17">
    <w:abstractNumId w:val="26"/>
  </w:num>
  <w:num w:numId="18">
    <w:abstractNumId w:val="12"/>
  </w:num>
  <w:num w:numId="19">
    <w:abstractNumId w:val="7"/>
  </w:num>
  <w:num w:numId="20">
    <w:abstractNumId w:val="8"/>
  </w:num>
  <w:num w:numId="21">
    <w:abstractNumId w:val="19"/>
  </w:num>
  <w:num w:numId="22">
    <w:abstractNumId w:val="24"/>
  </w:num>
  <w:num w:numId="23">
    <w:abstractNumId w:val="2"/>
  </w:num>
  <w:num w:numId="24">
    <w:abstractNumId w:val="21"/>
  </w:num>
  <w:num w:numId="25">
    <w:abstractNumId w:val="17"/>
  </w:num>
  <w:num w:numId="26">
    <w:abstractNumId w:val="13"/>
  </w:num>
  <w:num w:numId="27">
    <w:abstractNumId w:val="9"/>
  </w:num>
  <w:num w:numId="28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16184"/>
    <w:rsid w:val="00020AE0"/>
    <w:rsid w:val="0002564D"/>
    <w:rsid w:val="00025ECA"/>
    <w:rsid w:val="00027F3B"/>
    <w:rsid w:val="000325B8"/>
    <w:rsid w:val="00033A33"/>
    <w:rsid w:val="00034C15"/>
    <w:rsid w:val="00036BA1"/>
    <w:rsid w:val="000422E2"/>
    <w:rsid w:val="00042F22"/>
    <w:rsid w:val="00043A70"/>
    <w:rsid w:val="000444EF"/>
    <w:rsid w:val="00044C67"/>
    <w:rsid w:val="00052A07"/>
    <w:rsid w:val="000534E3"/>
    <w:rsid w:val="000540D1"/>
    <w:rsid w:val="0005606A"/>
    <w:rsid w:val="00057109"/>
    <w:rsid w:val="00057117"/>
    <w:rsid w:val="000616E7"/>
    <w:rsid w:val="0006487E"/>
    <w:rsid w:val="0006535A"/>
    <w:rsid w:val="00065E1A"/>
    <w:rsid w:val="0007030D"/>
    <w:rsid w:val="00072EAA"/>
    <w:rsid w:val="00077E5F"/>
    <w:rsid w:val="0008036A"/>
    <w:rsid w:val="00081160"/>
    <w:rsid w:val="00081AE6"/>
    <w:rsid w:val="00083011"/>
    <w:rsid w:val="0008506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D4"/>
    <w:rsid w:val="00097F52"/>
    <w:rsid w:val="000A07C8"/>
    <w:rsid w:val="000A1B7B"/>
    <w:rsid w:val="000A56F2"/>
    <w:rsid w:val="000B2719"/>
    <w:rsid w:val="000B3A8F"/>
    <w:rsid w:val="000B4AB9"/>
    <w:rsid w:val="000B58C3"/>
    <w:rsid w:val="000B61E9"/>
    <w:rsid w:val="000B717A"/>
    <w:rsid w:val="000B71EB"/>
    <w:rsid w:val="000C053E"/>
    <w:rsid w:val="000C165A"/>
    <w:rsid w:val="000C2E19"/>
    <w:rsid w:val="000C63A9"/>
    <w:rsid w:val="000C69EA"/>
    <w:rsid w:val="000C7E89"/>
    <w:rsid w:val="000D0D07"/>
    <w:rsid w:val="000D3D4C"/>
    <w:rsid w:val="000D4797"/>
    <w:rsid w:val="000D7F1F"/>
    <w:rsid w:val="000E0527"/>
    <w:rsid w:val="000E1E92"/>
    <w:rsid w:val="000E5128"/>
    <w:rsid w:val="000E5CD6"/>
    <w:rsid w:val="000F06D6"/>
    <w:rsid w:val="000F0EB1"/>
    <w:rsid w:val="000F1106"/>
    <w:rsid w:val="000F27E2"/>
    <w:rsid w:val="000F30A2"/>
    <w:rsid w:val="000F3BE9"/>
    <w:rsid w:val="000F3F6C"/>
    <w:rsid w:val="000F6DF3"/>
    <w:rsid w:val="001005FF"/>
    <w:rsid w:val="00104787"/>
    <w:rsid w:val="001062FB"/>
    <w:rsid w:val="001063E6"/>
    <w:rsid w:val="00113CF4"/>
    <w:rsid w:val="00113F85"/>
    <w:rsid w:val="001153EA"/>
    <w:rsid w:val="00115643"/>
    <w:rsid w:val="00116765"/>
    <w:rsid w:val="001219F5"/>
    <w:rsid w:val="00121A20"/>
    <w:rsid w:val="0012278F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AB9"/>
    <w:rsid w:val="00144777"/>
    <w:rsid w:val="00146F2C"/>
    <w:rsid w:val="00151E23"/>
    <w:rsid w:val="001526E0"/>
    <w:rsid w:val="001551B5"/>
    <w:rsid w:val="0015619B"/>
    <w:rsid w:val="001571BE"/>
    <w:rsid w:val="00161B63"/>
    <w:rsid w:val="00163FA9"/>
    <w:rsid w:val="001659C1"/>
    <w:rsid w:val="00166F13"/>
    <w:rsid w:val="00173A8E"/>
    <w:rsid w:val="0017502C"/>
    <w:rsid w:val="00180BFA"/>
    <w:rsid w:val="0018143F"/>
    <w:rsid w:val="00181E79"/>
    <w:rsid w:val="00181FF8"/>
    <w:rsid w:val="00183AD1"/>
    <w:rsid w:val="00190AC1"/>
    <w:rsid w:val="0019341A"/>
    <w:rsid w:val="00197DF9"/>
    <w:rsid w:val="001A1987"/>
    <w:rsid w:val="001A2564"/>
    <w:rsid w:val="001A29D7"/>
    <w:rsid w:val="001A38F1"/>
    <w:rsid w:val="001A5C53"/>
    <w:rsid w:val="001A5F42"/>
    <w:rsid w:val="001A6173"/>
    <w:rsid w:val="001A68CD"/>
    <w:rsid w:val="001A6CBA"/>
    <w:rsid w:val="001A749E"/>
    <w:rsid w:val="001B0D97"/>
    <w:rsid w:val="001B1521"/>
    <w:rsid w:val="001B5A5D"/>
    <w:rsid w:val="001C1CE5"/>
    <w:rsid w:val="001C3D2A"/>
    <w:rsid w:val="001D131A"/>
    <w:rsid w:val="001D4D8F"/>
    <w:rsid w:val="001D50A6"/>
    <w:rsid w:val="001D51BA"/>
    <w:rsid w:val="001D53E7"/>
    <w:rsid w:val="001D6342"/>
    <w:rsid w:val="001D6D53"/>
    <w:rsid w:val="001E43BC"/>
    <w:rsid w:val="001E58E2"/>
    <w:rsid w:val="001E673E"/>
    <w:rsid w:val="001E7AED"/>
    <w:rsid w:val="001F3916"/>
    <w:rsid w:val="001F54C5"/>
    <w:rsid w:val="001F662C"/>
    <w:rsid w:val="001F7074"/>
    <w:rsid w:val="001F75D1"/>
    <w:rsid w:val="00200490"/>
    <w:rsid w:val="00201F3A"/>
    <w:rsid w:val="00203F96"/>
    <w:rsid w:val="002069B2"/>
    <w:rsid w:val="00207C8E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75"/>
    <w:rsid w:val="00230765"/>
    <w:rsid w:val="00230D18"/>
    <w:rsid w:val="00231009"/>
    <w:rsid w:val="002319E4"/>
    <w:rsid w:val="002338B3"/>
    <w:rsid w:val="00235584"/>
    <w:rsid w:val="00235632"/>
    <w:rsid w:val="00235872"/>
    <w:rsid w:val="0023729B"/>
    <w:rsid w:val="00241559"/>
    <w:rsid w:val="0024188B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67DD0"/>
    <w:rsid w:val="0027144F"/>
    <w:rsid w:val="00271813"/>
    <w:rsid w:val="00271F3A"/>
    <w:rsid w:val="00273278"/>
    <w:rsid w:val="002737F4"/>
    <w:rsid w:val="002805F5"/>
    <w:rsid w:val="00280751"/>
    <w:rsid w:val="0028280A"/>
    <w:rsid w:val="00283B7F"/>
    <w:rsid w:val="002862CA"/>
    <w:rsid w:val="00286ACD"/>
    <w:rsid w:val="00287838"/>
    <w:rsid w:val="002907B5"/>
    <w:rsid w:val="00292EB7"/>
    <w:rsid w:val="002930A2"/>
    <w:rsid w:val="00296227"/>
    <w:rsid w:val="00296F44"/>
    <w:rsid w:val="0029777D"/>
    <w:rsid w:val="002A055E"/>
    <w:rsid w:val="002A07E0"/>
    <w:rsid w:val="002A1D4E"/>
    <w:rsid w:val="002A2869"/>
    <w:rsid w:val="002A6706"/>
    <w:rsid w:val="002B17BB"/>
    <w:rsid w:val="002B24D6"/>
    <w:rsid w:val="002B373C"/>
    <w:rsid w:val="002B626A"/>
    <w:rsid w:val="002B7F44"/>
    <w:rsid w:val="002C4191"/>
    <w:rsid w:val="002C41E6"/>
    <w:rsid w:val="002C4E72"/>
    <w:rsid w:val="002D071A"/>
    <w:rsid w:val="002D34B2"/>
    <w:rsid w:val="002D48B0"/>
    <w:rsid w:val="002D4E4C"/>
    <w:rsid w:val="002D5B37"/>
    <w:rsid w:val="002D7637"/>
    <w:rsid w:val="002E17F2"/>
    <w:rsid w:val="002E33BC"/>
    <w:rsid w:val="002E7CAE"/>
    <w:rsid w:val="002F2771"/>
    <w:rsid w:val="002F37A9"/>
    <w:rsid w:val="00301CE6"/>
    <w:rsid w:val="0030256B"/>
    <w:rsid w:val="0030418F"/>
    <w:rsid w:val="0030501F"/>
    <w:rsid w:val="00307BA1"/>
    <w:rsid w:val="00311702"/>
    <w:rsid w:val="00311E82"/>
    <w:rsid w:val="00313FD6"/>
    <w:rsid w:val="003143BD"/>
    <w:rsid w:val="00315363"/>
    <w:rsid w:val="003203ED"/>
    <w:rsid w:val="00321ECD"/>
    <w:rsid w:val="00322C9F"/>
    <w:rsid w:val="00324D23"/>
    <w:rsid w:val="003308CF"/>
    <w:rsid w:val="00331751"/>
    <w:rsid w:val="00334521"/>
    <w:rsid w:val="00334579"/>
    <w:rsid w:val="00335858"/>
    <w:rsid w:val="00336BDA"/>
    <w:rsid w:val="00336FC2"/>
    <w:rsid w:val="00337E63"/>
    <w:rsid w:val="00342BD7"/>
    <w:rsid w:val="00346DB5"/>
    <w:rsid w:val="003477B1"/>
    <w:rsid w:val="00350747"/>
    <w:rsid w:val="0035271C"/>
    <w:rsid w:val="003572B7"/>
    <w:rsid w:val="00357380"/>
    <w:rsid w:val="003575DC"/>
    <w:rsid w:val="003602D9"/>
    <w:rsid w:val="003604CE"/>
    <w:rsid w:val="00370E47"/>
    <w:rsid w:val="00372CA0"/>
    <w:rsid w:val="003742AC"/>
    <w:rsid w:val="00374ABA"/>
    <w:rsid w:val="00375184"/>
    <w:rsid w:val="00377CE1"/>
    <w:rsid w:val="00385BF0"/>
    <w:rsid w:val="0038755B"/>
    <w:rsid w:val="0039094C"/>
    <w:rsid w:val="003939FF"/>
    <w:rsid w:val="003A2223"/>
    <w:rsid w:val="003A2A0F"/>
    <w:rsid w:val="003A45A1"/>
    <w:rsid w:val="003A4929"/>
    <w:rsid w:val="003A49A1"/>
    <w:rsid w:val="003A5B0A"/>
    <w:rsid w:val="003A6BAC"/>
    <w:rsid w:val="003A70A4"/>
    <w:rsid w:val="003A7EF3"/>
    <w:rsid w:val="003B159C"/>
    <w:rsid w:val="003B1ABF"/>
    <w:rsid w:val="003B31BF"/>
    <w:rsid w:val="003B369F"/>
    <w:rsid w:val="003B36A3"/>
    <w:rsid w:val="003B3700"/>
    <w:rsid w:val="003B64BB"/>
    <w:rsid w:val="003B7FE5"/>
    <w:rsid w:val="003C11C8"/>
    <w:rsid w:val="003C2702"/>
    <w:rsid w:val="003C7806"/>
    <w:rsid w:val="003D109F"/>
    <w:rsid w:val="003D2478"/>
    <w:rsid w:val="003D3C45"/>
    <w:rsid w:val="003D4C48"/>
    <w:rsid w:val="003D5B1F"/>
    <w:rsid w:val="003E15FA"/>
    <w:rsid w:val="003E233F"/>
    <w:rsid w:val="003E38CA"/>
    <w:rsid w:val="003E55E4"/>
    <w:rsid w:val="003E6476"/>
    <w:rsid w:val="003E67E8"/>
    <w:rsid w:val="003E74E3"/>
    <w:rsid w:val="003F05C7"/>
    <w:rsid w:val="003F2CD4"/>
    <w:rsid w:val="003F5C49"/>
    <w:rsid w:val="003F6BBE"/>
    <w:rsid w:val="004000E8"/>
    <w:rsid w:val="00402E2B"/>
    <w:rsid w:val="0040512B"/>
    <w:rsid w:val="00405CA5"/>
    <w:rsid w:val="00405D68"/>
    <w:rsid w:val="00407CD3"/>
    <w:rsid w:val="00410134"/>
    <w:rsid w:val="00410A3A"/>
    <w:rsid w:val="00410B72"/>
    <w:rsid w:val="00410F18"/>
    <w:rsid w:val="0041263E"/>
    <w:rsid w:val="00412C48"/>
    <w:rsid w:val="00413AAC"/>
    <w:rsid w:val="00413E92"/>
    <w:rsid w:val="004154E2"/>
    <w:rsid w:val="00416222"/>
    <w:rsid w:val="004202D6"/>
    <w:rsid w:val="0042059B"/>
    <w:rsid w:val="00421105"/>
    <w:rsid w:val="00422AA4"/>
    <w:rsid w:val="004242F4"/>
    <w:rsid w:val="00424F2D"/>
    <w:rsid w:val="00427248"/>
    <w:rsid w:val="00437447"/>
    <w:rsid w:val="00441A92"/>
    <w:rsid w:val="00443002"/>
    <w:rsid w:val="004431DC"/>
    <w:rsid w:val="00444F56"/>
    <w:rsid w:val="00446488"/>
    <w:rsid w:val="0044655C"/>
    <w:rsid w:val="004517AA"/>
    <w:rsid w:val="00451C98"/>
    <w:rsid w:val="00452CAC"/>
    <w:rsid w:val="00453B6A"/>
    <w:rsid w:val="00454098"/>
    <w:rsid w:val="00457565"/>
    <w:rsid w:val="00457B71"/>
    <w:rsid w:val="004669E2"/>
    <w:rsid w:val="00470528"/>
    <w:rsid w:val="004706B8"/>
    <w:rsid w:val="00470C31"/>
    <w:rsid w:val="00471DE0"/>
    <w:rsid w:val="004734D0"/>
    <w:rsid w:val="0047556B"/>
    <w:rsid w:val="00477768"/>
    <w:rsid w:val="00485E45"/>
    <w:rsid w:val="00490A73"/>
    <w:rsid w:val="00492BC5"/>
    <w:rsid w:val="004964F1"/>
    <w:rsid w:val="004A16BC"/>
    <w:rsid w:val="004A2B94"/>
    <w:rsid w:val="004A353F"/>
    <w:rsid w:val="004A373C"/>
    <w:rsid w:val="004A62CD"/>
    <w:rsid w:val="004B6F6A"/>
    <w:rsid w:val="004B72B0"/>
    <w:rsid w:val="004B7C0C"/>
    <w:rsid w:val="004C3898"/>
    <w:rsid w:val="004D36B1"/>
    <w:rsid w:val="004D44BA"/>
    <w:rsid w:val="004D6C41"/>
    <w:rsid w:val="004D7EBD"/>
    <w:rsid w:val="004E2680"/>
    <w:rsid w:val="004E28F9"/>
    <w:rsid w:val="004E320E"/>
    <w:rsid w:val="004E462E"/>
    <w:rsid w:val="004E56DC"/>
    <w:rsid w:val="004E5D8D"/>
    <w:rsid w:val="004E6587"/>
    <w:rsid w:val="004E76F4"/>
    <w:rsid w:val="004F0B4E"/>
    <w:rsid w:val="004F0B6C"/>
    <w:rsid w:val="004F2078"/>
    <w:rsid w:val="004F24D8"/>
    <w:rsid w:val="004F4DA3"/>
    <w:rsid w:val="004F7CF3"/>
    <w:rsid w:val="0050091E"/>
    <w:rsid w:val="005029D7"/>
    <w:rsid w:val="00506557"/>
    <w:rsid w:val="0050669E"/>
    <w:rsid w:val="0050677A"/>
    <w:rsid w:val="005108D8"/>
    <w:rsid w:val="00510F51"/>
    <w:rsid w:val="005116F9"/>
    <w:rsid w:val="00512E14"/>
    <w:rsid w:val="005135E0"/>
    <w:rsid w:val="00514158"/>
    <w:rsid w:val="005153A7"/>
    <w:rsid w:val="00516BAB"/>
    <w:rsid w:val="00517C28"/>
    <w:rsid w:val="005219CF"/>
    <w:rsid w:val="00525EBA"/>
    <w:rsid w:val="00534B59"/>
    <w:rsid w:val="005360F9"/>
    <w:rsid w:val="00536759"/>
    <w:rsid w:val="00536A5F"/>
    <w:rsid w:val="00536E0C"/>
    <w:rsid w:val="00537C62"/>
    <w:rsid w:val="00546970"/>
    <w:rsid w:val="00554E19"/>
    <w:rsid w:val="005565C7"/>
    <w:rsid w:val="00560CCE"/>
    <w:rsid w:val="00561059"/>
    <w:rsid w:val="0056121F"/>
    <w:rsid w:val="00565FFB"/>
    <w:rsid w:val="00572505"/>
    <w:rsid w:val="00574F38"/>
    <w:rsid w:val="00582809"/>
    <w:rsid w:val="00583110"/>
    <w:rsid w:val="0058798C"/>
    <w:rsid w:val="005900FA"/>
    <w:rsid w:val="00592655"/>
    <w:rsid w:val="005935A4"/>
    <w:rsid w:val="005948C2"/>
    <w:rsid w:val="00595DCA"/>
    <w:rsid w:val="0059779B"/>
    <w:rsid w:val="005A209A"/>
    <w:rsid w:val="005A662D"/>
    <w:rsid w:val="005B1409"/>
    <w:rsid w:val="005B2BB9"/>
    <w:rsid w:val="005B3212"/>
    <w:rsid w:val="005B35D7"/>
    <w:rsid w:val="005B392A"/>
    <w:rsid w:val="005B3AA3"/>
    <w:rsid w:val="005B6F83"/>
    <w:rsid w:val="005C0275"/>
    <w:rsid w:val="005C74FB"/>
    <w:rsid w:val="005D1602"/>
    <w:rsid w:val="005D2781"/>
    <w:rsid w:val="005D3298"/>
    <w:rsid w:val="005D4FDF"/>
    <w:rsid w:val="005D6C86"/>
    <w:rsid w:val="005D7A6E"/>
    <w:rsid w:val="005E181F"/>
    <w:rsid w:val="005E3735"/>
    <w:rsid w:val="005E385F"/>
    <w:rsid w:val="005E5632"/>
    <w:rsid w:val="005E5B81"/>
    <w:rsid w:val="005F2CB1"/>
    <w:rsid w:val="005F3025"/>
    <w:rsid w:val="005F618C"/>
    <w:rsid w:val="005F70BD"/>
    <w:rsid w:val="00600633"/>
    <w:rsid w:val="00600B06"/>
    <w:rsid w:val="0060283C"/>
    <w:rsid w:val="00604F14"/>
    <w:rsid w:val="006053DE"/>
    <w:rsid w:val="00611B83"/>
    <w:rsid w:val="00612076"/>
    <w:rsid w:val="00613257"/>
    <w:rsid w:val="00614E33"/>
    <w:rsid w:val="006151DF"/>
    <w:rsid w:val="006156B9"/>
    <w:rsid w:val="00620A71"/>
    <w:rsid w:val="00620D80"/>
    <w:rsid w:val="00622E45"/>
    <w:rsid w:val="006234A6"/>
    <w:rsid w:val="006265B2"/>
    <w:rsid w:val="00630001"/>
    <w:rsid w:val="006311B3"/>
    <w:rsid w:val="0063284C"/>
    <w:rsid w:val="00632F05"/>
    <w:rsid w:val="006339B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FA"/>
    <w:rsid w:val="00646982"/>
    <w:rsid w:val="006479B4"/>
    <w:rsid w:val="006500B6"/>
    <w:rsid w:val="00650AB9"/>
    <w:rsid w:val="00652CD7"/>
    <w:rsid w:val="00653F00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2F1F"/>
    <w:rsid w:val="006634E6"/>
    <w:rsid w:val="006655EE"/>
    <w:rsid w:val="00667676"/>
    <w:rsid w:val="00667EE7"/>
    <w:rsid w:val="00670922"/>
    <w:rsid w:val="00670BE1"/>
    <w:rsid w:val="0067218F"/>
    <w:rsid w:val="0067239A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B7A"/>
    <w:rsid w:val="006A46FB"/>
    <w:rsid w:val="006A5A3D"/>
    <w:rsid w:val="006A5E28"/>
    <w:rsid w:val="006A697B"/>
    <w:rsid w:val="006A7AFF"/>
    <w:rsid w:val="006B1816"/>
    <w:rsid w:val="006B2099"/>
    <w:rsid w:val="006B50CF"/>
    <w:rsid w:val="006C03B8"/>
    <w:rsid w:val="006C071F"/>
    <w:rsid w:val="006C13D8"/>
    <w:rsid w:val="006C24A4"/>
    <w:rsid w:val="006C5177"/>
    <w:rsid w:val="006C5EC9"/>
    <w:rsid w:val="006C6059"/>
    <w:rsid w:val="006C7522"/>
    <w:rsid w:val="006D30C0"/>
    <w:rsid w:val="006D38D7"/>
    <w:rsid w:val="006D38E1"/>
    <w:rsid w:val="006D6F08"/>
    <w:rsid w:val="006E062C"/>
    <w:rsid w:val="006E1C82"/>
    <w:rsid w:val="006E28B7"/>
    <w:rsid w:val="006E2A9B"/>
    <w:rsid w:val="006E3310"/>
    <w:rsid w:val="006E4E39"/>
    <w:rsid w:val="006E565E"/>
    <w:rsid w:val="006E567F"/>
    <w:rsid w:val="006E673D"/>
    <w:rsid w:val="006E7CF5"/>
    <w:rsid w:val="006E7D3B"/>
    <w:rsid w:val="006F02FD"/>
    <w:rsid w:val="006F0F0A"/>
    <w:rsid w:val="006F1B70"/>
    <w:rsid w:val="006F341D"/>
    <w:rsid w:val="006F3CDE"/>
    <w:rsid w:val="006F58D4"/>
    <w:rsid w:val="006F6582"/>
    <w:rsid w:val="0070346E"/>
    <w:rsid w:val="007034DF"/>
    <w:rsid w:val="00704EDB"/>
    <w:rsid w:val="0070542B"/>
    <w:rsid w:val="00706101"/>
    <w:rsid w:val="00707072"/>
    <w:rsid w:val="00707D61"/>
    <w:rsid w:val="00712287"/>
    <w:rsid w:val="00712772"/>
    <w:rsid w:val="007148D3"/>
    <w:rsid w:val="00715B9A"/>
    <w:rsid w:val="00715EB1"/>
    <w:rsid w:val="007171CB"/>
    <w:rsid w:val="007257D0"/>
    <w:rsid w:val="0072603B"/>
    <w:rsid w:val="00726EA6"/>
    <w:rsid w:val="00727208"/>
    <w:rsid w:val="00727680"/>
    <w:rsid w:val="007348B1"/>
    <w:rsid w:val="007362A6"/>
    <w:rsid w:val="00736D7D"/>
    <w:rsid w:val="00740E58"/>
    <w:rsid w:val="007435F5"/>
    <w:rsid w:val="0074397A"/>
    <w:rsid w:val="007445A0"/>
    <w:rsid w:val="0074484F"/>
    <w:rsid w:val="0074524B"/>
    <w:rsid w:val="007475F7"/>
    <w:rsid w:val="00747D8B"/>
    <w:rsid w:val="007504EA"/>
    <w:rsid w:val="00751228"/>
    <w:rsid w:val="00752824"/>
    <w:rsid w:val="007571E1"/>
    <w:rsid w:val="007604B2"/>
    <w:rsid w:val="007610F5"/>
    <w:rsid w:val="0076142A"/>
    <w:rsid w:val="00764E96"/>
    <w:rsid w:val="00765281"/>
    <w:rsid w:val="00765C5F"/>
    <w:rsid w:val="00766BAD"/>
    <w:rsid w:val="007676AA"/>
    <w:rsid w:val="007729A2"/>
    <w:rsid w:val="0077351C"/>
    <w:rsid w:val="007755F2"/>
    <w:rsid w:val="0077591E"/>
    <w:rsid w:val="00776971"/>
    <w:rsid w:val="00780A80"/>
    <w:rsid w:val="0078177E"/>
    <w:rsid w:val="0078304C"/>
    <w:rsid w:val="00783673"/>
    <w:rsid w:val="00784BC5"/>
    <w:rsid w:val="00785490"/>
    <w:rsid w:val="00791691"/>
    <w:rsid w:val="00791E3D"/>
    <w:rsid w:val="007925EA"/>
    <w:rsid w:val="00793485"/>
    <w:rsid w:val="00793CD8"/>
    <w:rsid w:val="00794C95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5F"/>
    <w:rsid w:val="007C05DD"/>
    <w:rsid w:val="007C3D18"/>
    <w:rsid w:val="007C60BF"/>
    <w:rsid w:val="007C6A07"/>
    <w:rsid w:val="007C75A1"/>
    <w:rsid w:val="007C77A5"/>
    <w:rsid w:val="007D04E5"/>
    <w:rsid w:val="007D4DD3"/>
    <w:rsid w:val="007D5901"/>
    <w:rsid w:val="007D7526"/>
    <w:rsid w:val="007D754C"/>
    <w:rsid w:val="007E4610"/>
    <w:rsid w:val="007E4715"/>
    <w:rsid w:val="007E505B"/>
    <w:rsid w:val="007E7091"/>
    <w:rsid w:val="007F42B9"/>
    <w:rsid w:val="00803FAE"/>
    <w:rsid w:val="0080605F"/>
    <w:rsid w:val="008065BE"/>
    <w:rsid w:val="00807786"/>
    <w:rsid w:val="00811FCB"/>
    <w:rsid w:val="0081328B"/>
    <w:rsid w:val="008158D6"/>
    <w:rsid w:val="00817196"/>
    <w:rsid w:val="008235DB"/>
    <w:rsid w:val="00824AB4"/>
    <w:rsid w:val="00825C42"/>
    <w:rsid w:val="00825D25"/>
    <w:rsid w:val="00827D6F"/>
    <w:rsid w:val="0083239F"/>
    <w:rsid w:val="008376AC"/>
    <w:rsid w:val="00843099"/>
    <w:rsid w:val="00843D7B"/>
    <w:rsid w:val="0084427A"/>
    <w:rsid w:val="008444E8"/>
    <w:rsid w:val="00844E80"/>
    <w:rsid w:val="00845C90"/>
    <w:rsid w:val="00846FE7"/>
    <w:rsid w:val="0084798E"/>
    <w:rsid w:val="008561EE"/>
    <w:rsid w:val="00856911"/>
    <w:rsid w:val="00860141"/>
    <w:rsid w:val="008677FD"/>
    <w:rsid w:val="008706D4"/>
    <w:rsid w:val="00870F8A"/>
    <w:rsid w:val="008719A4"/>
    <w:rsid w:val="00871D23"/>
    <w:rsid w:val="00874312"/>
    <w:rsid w:val="0087437C"/>
    <w:rsid w:val="00875B5D"/>
    <w:rsid w:val="00875CD7"/>
    <w:rsid w:val="00876B4D"/>
    <w:rsid w:val="00877F18"/>
    <w:rsid w:val="008826A2"/>
    <w:rsid w:val="00883350"/>
    <w:rsid w:val="00886E66"/>
    <w:rsid w:val="008941E3"/>
    <w:rsid w:val="00894A88"/>
    <w:rsid w:val="00895386"/>
    <w:rsid w:val="00897DDF"/>
    <w:rsid w:val="008A21FF"/>
    <w:rsid w:val="008A2CE2"/>
    <w:rsid w:val="008A30AC"/>
    <w:rsid w:val="008A4069"/>
    <w:rsid w:val="008A44B8"/>
    <w:rsid w:val="008A51A8"/>
    <w:rsid w:val="008A54C7"/>
    <w:rsid w:val="008A77D8"/>
    <w:rsid w:val="008B0483"/>
    <w:rsid w:val="008B120C"/>
    <w:rsid w:val="008B24CD"/>
    <w:rsid w:val="008B51A0"/>
    <w:rsid w:val="008B592A"/>
    <w:rsid w:val="008B6BD0"/>
    <w:rsid w:val="008B7B5C"/>
    <w:rsid w:val="008C0C99"/>
    <w:rsid w:val="008C2017"/>
    <w:rsid w:val="008C2769"/>
    <w:rsid w:val="008C3E1C"/>
    <w:rsid w:val="008C4958"/>
    <w:rsid w:val="008C4BAA"/>
    <w:rsid w:val="008C6AE8"/>
    <w:rsid w:val="008C7573"/>
    <w:rsid w:val="008C7A68"/>
    <w:rsid w:val="008D00A5"/>
    <w:rsid w:val="008D34F1"/>
    <w:rsid w:val="008D39D8"/>
    <w:rsid w:val="008D4591"/>
    <w:rsid w:val="008D5229"/>
    <w:rsid w:val="008D6D1A"/>
    <w:rsid w:val="008E065E"/>
    <w:rsid w:val="008E0927"/>
    <w:rsid w:val="008E1909"/>
    <w:rsid w:val="008F1C4E"/>
    <w:rsid w:val="008F1EAB"/>
    <w:rsid w:val="008F33A8"/>
    <w:rsid w:val="008F33DC"/>
    <w:rsid w:val="008F4280"/>
    <w:rsid w:val="008F477F"/>
    <w:rsid w:val="00902350"/>
    <w:rsid w:val="00902774"/>
    <w:rsid w:val="00902CAF"/>
    <w:rsid w:val="0090336B"/>
    <w:rsid w:val="009053AA"/>
    <w:rsid w:val="00906939"/>
    <w:rsid w:val="00910B7D"/>
    <w:rsid w:val="00911DFB"/>
    <w:rsid w:val="009139D9"/>
    <w:rsid w:val="00914AD8"/>
    <w:rsid w:val="00916079"/>
    <w:rsid w:val="0091752C"/>
    <w:rsid w:val="00917CE9"/>
    <w:rsid w:val="009202BC"/>
    <w:rsid w:val="00920BF2"/>
    <w:rsid w:val="00921463"/>
    <w:rsid w:val="00922010"/>
    <w:rsid w:val="00926179"/>
    <w:rsid w:val="00931BD9"/>
    <w:rsid w:val="00933AC5"/>
    <w:rsid w:val="00935D30"/>
    <w:rsid w:val="009368F3"/>
    <w:rsid w:val="00941636"/>
    <w:rsid w:val="00943742"/>
    <w:rsid w:val="00945C05"/>
    <w:rsid w:val="00946945"/>
    <w:rsid w:val="00947713"/>
    <w:rsid w:val="0094790E"/>
    <w:rsid w:val="00950DE7"/>
    <w:rsid w:val="00953920"/>
    <w:rsid w:val="00953D47"/>
    <w:rsid w:val="0095681E"/>
    <w:rsid w:val="009572D4"/>
    <w:rsid w:val="00960685"/>
    <w:rsid w:val="00961921"/>
    <w:rsid w:val="00963EB1"/>
    <w:rsid w:val="0096430A"/>
    <w:rsid w:val="0096554B"/>
    <w:rsid w:val="0096584A"/>
    <w:rsid w:val="009667CA"/>
    <w:rsid w:val="00966B2D"/>
    <w:rsid w:val="00971F08"/>
    <w:rsid w:val="009723AD"/>
    <w:rsid w:val="00973408"/>
    <w:rsid w:val="0097603D"/>
    <w:rsid w:val="00976949"/>
    <w:rsid w:val="00980477"/>
    <w:rsid w:val="00985253"/>
    <w:rsid w:val="009853B3"/>
    <w:rsid w:val="00985AF9"/>
    <w:rsid w:val="00990630"/>
    <w:rsid w:val="00991761"/>
    <w:rsid w:val="00994749"/>
    <w:rsid w:val="00994DCA"/>
    <w:rsid w:val="009960EC"/>
    <w:rsid w:val="00996590"/>
    <w:rsid w:val="009970DD"/>
    <w:rsid w:val="009A0FBA"/>
    <w:rsid w:val="009A1601"/>
    <w:rsid w:val="009A375C"/>
    <w:rsid w:val="009A3930"/>
    <w:rsid w:val="009A3BB6"/>
    <w:rsid w:val="009A462D"/>
    <w:rsid w:val="009A5CBA"/>
    <w:rsid w:val="009B1F30"/>
    <w:rsid w:val="009B3947"/>
    <w:rsid w:val="009B3AC2"/>
    <w:rsid w:val="009B4DF4"/>
    <w:rsid w:val="009B564E"/>
    <w:rsid w:val="009B7E87"/>
    <w:rsid w:val="009C0169"/>
    <w:rsid w:val="009C32D5"/>
    <w:rsid w:val="009C403E"/>
    <w:rsid w:val="009C621F"/>
    <w:rsid w:val="009C79B3"/>
    <w:rsid w:val="009D1686"/>
    <w:rsid w:val="009D3E6E"/>
    <w:rsid w:val="009D4FF0"/>
    <w:rsid w:val="009D703C"/>
    <w:rsid w:val="009D718F"/>
    <w:rsid w:val="009E068F"/>
    <w:rsid w:val="009E14E0"/>
    <w:rsid w:val="009E35DB"/>
    <w:rsid w:val="009E47A3"/>
    <w:rsid w:val="009E4CCC"/>
    <w:rsid w:val="009F08F3"/>
    <w:rsid w:val="009F344F"/>
    <w:rsid w:val="00A0104A"/>
    <w:rsid w:val="00A031D8"/>
    <w:rsid w:val="00A03BF2"/>
    <w:rsid w:val="00A048A8"/>
    <w:rsid w:val="00A04F49"/>
    <w:rsid w:val="00A106D1"/>
    <w:rsid w:val="00A13E54"/>
    <w:rsid w:val="00A1400F"/>
    <w:rsid w:val="00A1641C"/>
    <w:rsid w:val="00A17F63"/>
    <w:rsid w:val="00A2193B"/>
    <w:rsid w:val="00A2351A"/>
    <w:rsid w:val="00A264A9"/>
    <w:rsid w:val="00A26DCF"/>
    <w:rsid w:val="00A27361"/>
    <w:rsid w:val="00A27785"/>
    <w:rsid w:val="00A30187"/>
    <w:rsid w:val="00A30334"/>
    <w:rsid w:val="00A3448A"/>
    <w:rsid w:val="00A36297"/>
    <w:rsid w:val="00A41E2B"/>
    <w:rsid w:val="00A45B74"/>
    <w:rsid w:val="00A529F5"/>
    <w:rsid w:val="00A52E1D"/>
    <w:rsid w:val="00A5374D"/>
    <w:rsid w:val="00A54296"/>
    <w:rsid w:val="00A6130E"/>
    <w:rsid w:val="00A61499"/>
    <w:rsid w:val="00A62A77"/>
    <w:rsid w:val="00A630A7"/>
    <w:rsid w:val="00A63483"/>
    <w:rsid w:val="00A63792"/>
    <w:rsid w:val="00A63A67"/>
    <w:rsid w:val="00A657D7"/>
    <w:rsid w:val="00A660AC"/>
    <w:rsid w:val="00A67E6C"/>
    <w:rsid w:val="00A71B99"/>
    <w:rsid w:val="00A739D0"/>
    <w:rsid w:val="00A761D4"/>
    <w:rsid w:val="00A77EC4"/>
    <w:rsid w:val="00A8279E"/>
    <w:rsid w:val="00A91762"/>
    <w:rsid w:val="00A922B6"/>
    <w:rsid w:val="00A92879"/>
    <w:rsid w:val="00A9442A"/>
    <w:rsid w:val="00A96904"/>
    <w:rsid w:val="00AA016F"/>
    <w:rsid w:val="00AA1ED6"/>
    <w:rsid w:val="00AA3E2A"/>
    <w:rsid w:val="00AA51D6"/>
    <w:rsid w:val="00AB0BC8"/>
    <w:rsid w:val="00AB11CA"/>
    <w:rsid w:val="00AB14D9"/>
    <w:rsid w:val="00AB3960"/>
    <w:rsid w:val="00AB4AB8"/>
    <w:rsid w:val="00AB655E"/>
    <w:rsid w:val="00AC007F"/>
    <w:rsid w:val="00AC2546"/>
    <w:rsid w:val="00AC2ECD"/>
    <w:rsid w:val="00AC3119"/>
    <w:rsid w:val="00AC49FB"/>
    <w:rsid w:val="00AC5A10"/>
    <w:rsid w:val="00AD0AA3"/>
    <w:rsid w:val="00AD2ED0"/>
    <w:rsid w:val="00AD3F94"/>
    <w:rsid w:val="00AD4A5A"/>
    <w:rsid w:val="00AD5163"/>
    <w:rsid w:val="00AD5C78"/>
    <w:rsid w:val="00AE27AC"/>
    <w:rsid w:val="00AE40E0"/>
    <w:rsid w:val="00AE4DBA"/>
    <w:rsid w:val="00AE4F07"/>
    <w:rsid w:val="00AF1C5D"/>
    <w:rsid w:val="00AF33A0"/>
    <w:rsid w:val="00AF42D7"/>
    <w:rsid w:val="00B006FE"/>
    <w:rsid w:val="00B007CB"/>
    <w:rsid w:val="00B02609"/>
    <w:rsid w:val="00B02AA9"/>
    <w:rsid w:val="00B02FA3"/>
    <w:rsid w:val="00B05084"/>
    <w:rsid w:val="00B05186"/>
    <w:rsid w:val="00B14120"/>
    <w:rsid w:val="00B157F9"/>
    <w:rsid w:val="00B20256"/>
    <w:rsid w:val="00B20D09"/>
    <w:rsid w:val="00B254F5"/>
    <w:rsid w:val="00B2763F"/>
    <w:rsid w:val="00B27AAC"/>
    <w:rsid w:val="00B30929"/>
    <w:rsid w:val="00B3408B"/>
    <w:rsid w:val="00B372AA"/>
    <w:rsid w:val="00B40445"/>
    <w:rsid w:val="00B409E0"/>
    <w:rsid w:val="00B41888"/>
    <w:rsid w:val="00B45A52"/>
    <w:rsid w:val="00B45BF8"/>
    <w:rsid w:val="00B46175"/>
    <w:rsid w:val="00B548B7"/>
    <w:rsid w:val="00B567B0"/>
    <w:rsid w:val="00B664C7"/>
    <w:rsid w:val="00B739F6"/>
    <w:rsid w:val="00B74756"/>
    <w:rsid w:val="00B74AB3"/>
    <w:rsid w:val="00B76CBB"/>
    <w:rsid w:val="00B81A6C"/>
    <w:rsid w:val="00B85DE5"/>
    <w:rsid w:val="00B906A6"/>
    <w:rsid w:val="00B90F73"/>
    <w:rsid w:val="00B92CA2"/>
    <w:rsid w:val="00B93B59"/>
    <w:rsid w:val="00B9406A"/>
    <w:rsid w:val="00B941C0"/>
    <w:rsid w:val="00BA2280"/>
    <w:rsid w:val="00BA2A08"/>
    <w:rsid w:val="00BA3671"/>
    <w:rsid w:val="00BA434A"/>
    <w:rsid w:val="00BA4778"/>
    <w:rsid w:val="00BA47D8"/>
    <w:rsid w:val="00BA56D2"/>
    <w:rsid w:val="00BA76E0"/>
    <w:rsid w:val="00BB0F89"/>
    <w:rsid w:val="00BB1B45"/>
    <w:rsid w:val="00BB2A25"/>
    <w:rsid w:val="00BB51E9"/>
    <w:rsid w:val="00BC0FDC"/>
    <w:rsid w:val="00BC2A30"/>
    <w:rsid w:val="00BC3020"/>
    <w:rsid w:val="00BC3053"/>
    <w:rsid w:val="00BC4D2E"/>
    <w:rsid w:val="00BD48AC"/>
    <w:rsid w:val="00BD5F1A"/>
    <w:rsid w:val="00BE1234"/>
    <w:rsid w:val="00BE2FA6"/>
    <w:rsid w:val="00BE333F"/>
    <w:rsid w:val="00BE4A30"/>
    <w:rsid w:val="00BE7406"/>
    <w:rsid w:val="00BE7603"/>
    <w:rsid w:val="00BF1336"/>
    <w:rsid w:val="00BF3279"/>
    <w:rsid w:val="00BF74C7"/>
    <w:rsid w:val="00C015F1"/>
    <w:rsid w:val="00C01F33"/>
    <w:rsid w:val="00C02CC6"/>
    <w:rsid w:val="00C040F7"/>
    <w:rsid w:val="00C044AB"/>
    <w:rsid w:val="00C04537"/>
    <w:rsid w:val="00C05706"/>
    <w:rsid w:val="00C07377"/>
    <w:rsid w:val="00C10478"/>
    <w:rsid w:val="00C12107"/>
    <w:rsid w:val="00C14D4B"/>
    <w:rsid w:val="00C154BB"/>
    <w:rsid w:val="00C15CB6"/>
    <w:rsid w:val="00C21165"/>
    <w:rsid w:val="00C21261"/>
    <w:rsid w:val="00C279B5"/>
    <w:rsid w:val="00C27C45"/>
    <w:rsid w:val="00C31C44"/>
    <w:rsid w:val="00C3719D"/>
    <w:rsid w:val="00C37CB2"/>
    <w:rsid w:val="00C40BBF"/>
    <w:rsid w:val="00C44BA5"/>
    <w:rsid w:val="00C473A5"/>
    <w:rsid w:val="00C50B85"/>
    <w:rsid w:val="00C54995"/>
    <w:rsid w:val="00C54D41"/>
    <w:rsid w:val="00C60783"/>
    <w:rsid w:val="00C64672"/>
    <w:rsid w:val="00C6718F"/>
    <w:rsid w:val="00C70697"/>
    <w:rsid w:val="00C72093"/>
    <w:rsid w:val="00C72EF4"/>
    <w:rsid w:val="00C744FE"/>
    <w:rsid w:val="00C75D2F"/>
    <w:rsid w:val="00C767BE"/>
    <w:rsid w:val="00C76E3C"/>
    <w:rsid w:val="00C81568"/>
    <w:rsid w:val="00C87C1D"/>
    <w:rsid w:val="00C9027A"/>
    <w:rsid w:val="00C9068E"/>
    <w:rsid w:val="00C92F1E"/>
    <w:rsid w:val="00C93814"/>
    <w:rsid w:val="00C93C4B"/>
    <w:rsid w:val="00C944AB"/>
    <w:rsid w:val="00C95B40"/>
    <w:rsid w:val="00CA0E56"/>
    <w:rsid w:val="00CA1ED8"/>
    <w:rsid w:val="00CB1BA0"/>
    <w:rsid w:val="00CB1F63"/>
    <w:rsid w:val="00CB3AF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146"/>
    <w:rsid w:val="00CE0424"/>
    <w:rsid w:val="00CE0BF7"/>
    <w:rsid w:val="00CE7092"/>
    <w:rsid w:val="00CE7561"/>
    <w:rsid w:val="00CE7651"/>
    <w:rsid w:val="00CE7EE4"/>
    <w:rsid w:val="00CF1354"/>
    <w:rsid w:val="00CF3B1F"/>
    <w:rsid w:val="00CF3BF6"/>
    <w:rsid w:val="00CF3F81"/>
    <w:rsid w:val="00CF4172"/>
    <w:rsid w:val="00CF625B"/>
    <w:rsid w:val="00CF687E"/>
    <w:rsid w:val="00CF6994"/>
    <w:rsid w:val="00D0349B"/>
    <w:rsid w:val="00D03B20"/>
    <w:rsid w:val="00D03D65"/>
    <w:rsid w:val="00D06878"/>
    <w:rsid w:val="00D10249"/>
    <w:rsid w:val="00D115C3"/>
    <w:rsid w:val="00D11897"/>
    <w:rsid w:val="00D13135"/>
    <w:rsid w:val="00D13E4E"/>
    <w:rsid w:val="00D2000F"/>
    <w:rsid w:val="00D21882"/>
    <w:rsid w:val="00D239A7"/>
    <w:rsid w:val="00D23F47"/>
    <w:rsid w:val="00D252F0"/>
    <w:rsid w:val="00D273A2"/>
    <w:rsid w:val="00D31FD3"/>
    <w:rsid w:val="00D36E71"/>
    <w:rsid w:val="00D37D87"/>
    <w:rsid w:val="00D40B33"/>
    <w:rsid w:val="00D4318F"/>
    <w:rsid w:val="00D438BF"/>
    <w:rsid w:val="00D440F8"/>
    <w:rsid w:val="00D46DBB"/>
    <w:rsid w:val="00D47F23"/>
    <w:rsid w:val="00D51C37"/>
    <w:rsid w:val="00D527FB"/>
    <w:rsid w:val="00D546FF"/>
    <w:rsid w:val="00D55AD5"/>
    <w:rsid w:val="00D576CA"/>
    <w:rsid w:val="00D61AF5"/>
    <w:rsid w:val="00D62A3C"/>
    <w:rsid w:val="00D652B5"/>
    <w:rsid w:val="00D66155"/>
    <w:rsid w:val="00D67741"/>
    <w:rsid w:val="00D708B0"/>
    <w:rsid w:val="00D7121A"/>
    <w:rsid w:val="00D7281A"/>
    <w:rsid w:val="00D77B1D"/>
    <w:rsid w:val="00D8021F"/>
    <w:rsid w:val="00D80383"/>
    <w:rsid w:val="00D821EC"/>
    <w:rsid w:val="00D823C6"/>
    <w:rsid w:val="00D8327F"/>
    <w:rsid w:val="00D84551"/>
    <w:rsid w:val="00D86CA3"/>
    <w:rsid w:val="00D871CE"/>
    <w:rsid w:val="00D9196D"/>
    <w:rsid w:val="00D92982"/>
    <w:rsid w:val="00D95810"/>
    <w:rsid w:val="00DA305E"/>
    <w:rsid w:val="00DA30C5"/>
    <w:rsid w:val="00DA3DC9"/>
    <w:rsid w:val="00DA5417"/>
    <w:rsid w:val="00DA56E8"/>
    <w:rsid w:val="00DA76A8"/>
    <w:rsid w:val="00DB0A9F"/>
    <w:rsid w:val="00DB377D"/>
    <w:rsid w:val="00DB7ADF"/>
    <w:rsid w:val="00DC18EA"/>
    <w:rsid w:val="00DC2D36"/>
    <w:rsid w:val="00DC3EB1"/>
    <w:rsid w:val="00DC53EF"/>
    <w:rsid w:val="00DC7337"/>
    <w:rsid w:val="00DD4F8E"/>
    <w:rsid w:val="00DD597E"/>
    <w:rsid w:val="00DE5608"/>
    <w:rsid w:val="00DE58D0"/>
    <w:rsid w:val="00DE654F"/>
    <w:rsid w:val="00DF01EA"/>
    <w:rsid w:val="00DF0B6E"/>
    <w:rsid w:val="00DF15E0"/>
    <w:rsid w:val="00DF37A0"/>
    <w:rsid w:val="00E107FA"/>
    <w:rsid w:val="00E110E7"/>
    <w:rsid w:val="00E11B20"/>
    <w:rsid w:val="00E15BDB"/>
    <w:rsid w:val="00E17FA2"/>
    <w:rsid w:val="00E22330"/>
    <w:rsid w:val="00E24682"/>
    <w:rsid w:val="00E30B5A"/>
    <w:rsid w:val="00E30D47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02"/>
    <w:rsid w:val="00E42B58"/>
    <w:rsid w:val="00E446F1"/>
    <w:rsid w:val="00E45221"/>
    <w:rsid w:val="00E46886"/>
    <w:rsid w:val="00E47AEF"/>
    <w:rsid w:val="00E53B75"/>
    <w:rsid w:val="00E54E3B"/>
    <w:rsid w:val="00E5545B"/>
    <w:rsid w:val="00E55898"/>
    <w:rsid w:val="00E57565"/>
    <w:rsid w:val="00E63838"/>
    <w:rsid w:val="00E63BBA"/>
    <w:rsid w:val="00E64434"/>
    <w:rsid w:val="00E65A4E"/>
    <w:rsid w:val="00E67C51"/>
    <w:rsid w:val="00E72EFC"/>
    <w:rsid w:val="00E758EC"/>
    <w:rsid w:val="00E7783B"/>
    <w:rsid w:val="00E8234C"/>
    <w:rsid w:val="00E824A0"/>
    <w:rsid w:val="00E83AA9"/>
    <w:rsid w:val="00E85928"/>
    <w:rsid w:val="00E87822"/>
    <w:rsid w:val="00E90395"/>
    <w:rsid w:val="00E903EA"/>
    <w:rsid w:val="00E90E49"/>
    <w:rsid w:val="00E917F9"/>
    <w:rsid w:val="00E9291C"/>
    <w:rsid w:val="00E93FFE"/>
    <w:rsid w:val="00E9444F"/>
    <w:rsid w:val="00E94F8A"/>
    <w:rsid w:val="00EA3AC2"/>
    <w:rsid w:val="00EA7A41"/>
    <w:rsid w:val="00EB077B"/>
    <w:rsid w:val="00EB0D5E"/>
    <w:rsid w:val="00EB2B2C"/>
    <w:rsid w:val="00EB4EA2"/>
    <w:rsid w:val="00EC24D5"/>
    <w:rsid w:val="00EC27C6"/>
    <w:rsid w:val="00EC28F9"/>
    <w:rsid w:val="00EC4207"/>
    <w:rsid w:val="00EC5653"/>
    <w:rsid w:val="00EC71CE"/>
    <w:rsid w:val="00ED1006"/>
    <w:rsid w:val="00ED3002"/>
    <w:rsid w:val="00ED77EB"/>
    <w:rsid w:val="00ED7F88"/>
    <w:rsid w:val="00EE06ED"/>
    <w:rsid w:val="00EE1A09"/>
    <w:rsid w:val="00EE1DA8"/>
    <w:rsid w:val="00EF18FE"/>
    <w:rsid w:val="00EF5787"/>
    <w:rsid w:val="00EF603F"/>
    <w:rsid w:val="00EF60D0"/>
    <w:rsid w:val="00EF6779"/>
    <w:rsid w:val="00F03DAF"/>
    <w:rsid w:val="00F04E48"/>
    <w:rsid w:val="00F0528D"/>
    <w:rsid w:val="00F06C67"/>
    <w:rsid w:val="00F06DFD"/>
    <w:rsid w:val="00F071D1"/>
    <w:rsid w:val="00F07533"/>
    <w:rsid w:val="00F10629"/>
    <w:rsid w:val="00F15FA5"/>
    <w:rsid w:val="00F209B7"/>
    <w:rsid w:val="00F22355"/>
    <w:rsid w:val="00F22623"/>
    <w:rsid w:val="00F2376F"/>
    <w:rsid w:val="00F243D8"/>
    <w:rsid w:val="00F25205"/>
    <w:rsid w:val="00F30828"/>
    <w:rsid w:val="00F313D6"/>
    <w:rsid w:val="00F40ECA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C07"/>
    <w:rsid w:val="00F74093"/>
    <w:rsid w:val="00F74BB9"/>
    <w:rsid w:val="00F75582"/>
    <w:rsid w:val="00F76EFA"/>
    <w:rsid w:val="00F804BE"/>
    <w:rsid w:val="00F817CE"/>
    <w:rsid w:val="00F837D2"/>
    <w:rsid w:val="00F8456C"/>
    <w:rsid w:val="00F84F48"/>
    <w:rsid w:val="00F859D8"/>
    <w:rsid w:val="00F868F5"/>
    <w:rsid w:val="00F87791"/>
    <w:rsid w:val="00F87B4A"/>
    <w:rsid w:val="00F9056A"/>
    <w:rsid w:val="00F90F8D"/>
    <w:rsid w:val="00F92782"/>
    <w:rsid w:val="00F93AA9"/>
    <w:rsid w:val="00F96985"/>
    <w:rsid w:val="00F97838"/>
    <w:rsid w:val="00FA2BB3"/>
    <w:rsid w:val="00FA770B"/>
    <w:rsid w:val="00FB029D"/>
    <w:rsid w:val="00FB4C80"/>
    <w:rsid w:val="00FB6A6A"/>
    <w:rsid w:val="00FC036E"/>
    <w:rsid w:val="00FC581B"/>
    <w:rsid w:val="00FC7429"/>
    <w:rsid w:val="00FC7E83"/>
    <w:rsid w:val="00FD07F6"/>
    <w:rsid w:val="00FD0B89"/>
    <w:rsid w:val="00FD155E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8A6"/>
    <w:rsid w:val="00FF10CC"/>
    <w:rsid w:val="00FF45A5"/>
    <w:rsid w:val="00FF5C91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Times New Roman" w:hAnsiTheme="minorHAnsi" w:cstheme="minorBidi"/>
      <w:szCs w:val="24"/>
      <w:lang w:val="en-GB" w:eastAsia="en-GB"/>
    </w:rPr>
  </w:style>
  <w:style w:type="character" w:customStyle="1" w:styleId="B10">
    <w:name w:val="B1 (文字)"/>
    <w:qFormat/>
    <w:rsid w:val="003B1ABF"/>
    <w:rPr>
      <w:rFonts w:eastAsia="MS Mincho"/>
      <w:lang w:val="en-GB" w:eastAsia="en-US" w:bidi="ar-SA"/>
    </w:rPr>
  </w:style>
  <w:style w:type="character" w:customStyle="1" w:styleId="TACChar">
    <w:name w:val="TAC Char"/>
    <w:link w:val="TAC"/>
    <w:rsid w:val="003B1ABF"/>
    <w:rPr>
      <w:rFonts w:ascii="Arial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unhideWhenUsed/>
    <w:rsid w:val="006C07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DD4F8E"/>
    <w:rPr>
      <w:color w:val="808080"/>
    </w:rPr>
  </w:style>
  <w:style w:type="paragraph" w:customStyle="1" w:styleId="CharCharCharCharCharChar">
    <w:name w:val="Char Char Char Char Char Char"/>
    <w:semiHidden/>
    <w:rsid w:val="00966B2D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rsid w:val="00D273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5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24FB2-E293-4436-888A-505145FF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1314</TotalTime>
  <Pages>14</Pages>
  <Words>3853</Words>
  <Characters>21966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25768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Xingqin</cp:lastModifiedBy>
  <cp:revision>349</cp:revision>
  <cp:lastPrinted>2008-01-31T07:09:00Z</cp:lastPrinted>
  <dcterms:created xsi:type="dcterms:W3CDTF">2018-05-02T12:08:00Z</dcterms:created>
  <dcterms:modified xsi:type="dcterms:W3CDTF">2018-09-28T16:30:00Z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